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69DF1" w14:textId="393AEED9" w:rsidR="0022631D" w:rsidRPr="0022631D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4E9D38D" wp14:editId="7FDF8495">
                <wp:simplePos x="0" y="0"/>
                <wp:positionH relativeFrom="column">
                  <wp:posOffset>-1550990</wp:posOffset>
                </wp:positionH>
                <wp:positionV relativeFrom="paragraph">
                  <wp:posOffset>121950</wp:posOffset>
                </wp:positionV>
                <wp:extent cx="360" cy="360"/>
                <wp:effectExtent l="57150" t="76200" r="38100" b="57150"/>
                <wp:wrapNone/>
                <wp:docPr id="923255801" name="Рукописный ввод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745B94B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7" o:spid="_x0000_s1026" type="#_x0000_t75" style="position:absolute;margin-left:-123.55pt;margin-top:6.75pt;width:2.9pt;height: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">
                <v:imagedata r:id="rId9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285E9EA" w14:textId="555D665F" w:rsidR="0022631D" w:rsidRPr="00E56328" w:rsidRDefault="00100A5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B2D350E" wp14:editId="3671375A">
                <wp:simplePos x="0" y="0"/>
                <wp:positionH relativeFrom="column">
                  <wp:posOffset>-2933390</wp:posOffset>
                </wp:positionH>
                <wp:positionV relativeFrom="paragraph">
                  <wp:posOffset>230585</wp:posOffset>
                </wp:positionV>
                <wp:extent cx="360" cy="360"/>
                <wp:effectExtent l="95250" t="152400" r="76200" b="133350"/>
                <wp:wrapNone/>
                <wp:docPr id="372541727" name="Рукописный ввод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60C8E6A7" id="Рукописный ввод 6" o:spid="_x0000_s1026" type="#_x0000_t75" style="position:absolute;margin-left:-235.25pt;margin-top:9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">
                <v:imagedata r:id="rId11" o:title=""/>
                <o:lock v:ext="edit" rotation="t" aspectratio="f"/>
              </v:shape>
            </w:pict>
          </mc:Fallback>
        </mc:AlternateConten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666B74CC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36C983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7758F1E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A465616" w14:textId="557DCD2B" w:rsidR="0022631D" w:rsidRPr="0022631D" w:rsidRDefault="00100A55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noProof/>
          <w:sz w:val="20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634D997" wp14:editId="63616B17">
                <wp:simplePos x="0" y="0"/>
                <wp:positionH relativeFrom="column">
                  <wp:posOffset>-1378190</wp:posOffset>
                </wp:positionH>
                <wp:positionV relativeFrom="paragraph">
                  <wp:posOffset>389480</wp:posOffset>
                </wp:positionV>
                <wp:extent cx="360" cy="360"/>
                <wp:effectExtent l="38100" t="38100" r="19050" b="19050"/>
                <wp:wrapNone/>
                <wp:docPr id="1370385748" name="Рукописный ввод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02B830D" id="Рукописный ввод 1" o:spid="_x0000_s1026" type="#_x0000_t75" style="position:absolute;margin-left:-109pt;margin-top:30.15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">
                <v:imagedata r:id="rId13" o:title=""/>
                <o:lock v:ext="edit" rotation="t" aspectratio="f"/>
              </v:shape>
            </w:pict>
          </mc:Fallback>
        </mc:AlternateContent>
      </w:r>
      <w:r w:rsidR="0022631D"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774BE23" w14:textId="4567534C" w:rsidR="0022631D" w:rsidRPr="0022631D" w:rsidRDefault="007A53D4" w:rsidP="00A50B5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ԱՆ «Հանրապետական Շտապ Օգնության Ծառայություն» ՓԲԸ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777089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ք.Երևան Դավիթաշեն 25ա 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E57C8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</w:t>
      </w: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ԱՆ «Հանրապետական Շտապ Օգնության Ծառայություն» ՓԲԸ-ի </w:t>
      </w:r>
      <w:r w:rsidR="009B0C4B" w:rsidRP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կարիքների համար </w:t>
      </w:r>
      <w:r w:rsidR="00B72F12">
        <w:rPr>
          <w:rFonts w:ascii="GHEA Grapalat" w:eastAsia="Times New Roman" w:hAnsi="GHEA Grapalat" w:cs="Sylfaen"/>
          <w:sz w:val="20"/>
          <w:szCs w:val="20"/>
          <w:lang w:val="ru-RU" w:eastAsia="ru-RU"/>
        </w:rPr>
        <w:t>ծառայությունների</w:t>
      </w:r>
      <w:r w:rsidR="00B72F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B0C4B" w:rsidRP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 բեր</w:t>
      </w:r>
      <w:r w:rsidR="009B0C4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</w:t>
      </w:r>
      <w:r w:rsidR="006A1DFC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22631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</w:t>
      </w:r>
      <w:r w:rsidR="00CD3F90">
        <w:rPr>
          <w:rFonts w:ascii="GHEA Grapalat" w:hAnsi="GHEA Grapalat" w:cs="Sylfaen"/>
          <w:b/>
          <w:lang w:val="hy-AM"/>
        </w:rPr>
        <w:t>ՀՀԱՆՇՕԾ-ԳՀԾՁԲ-2026/34</w:t>
      </w:r>
      <w:r w:rsidR="009B0C4B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00A55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</w:t>
      </w:r>
      <w:r w:rsidR="00E57C8D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ԳՀ</w:t>
      </w:r>
      <w:r w:rsidR="006A1DFC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24AF0681" w14:textId="03735E83" w:rsidR="0022631D" w:rsidRPr="0022631D" w:rsidRDefault="00100A55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noProof/>
          <w:sz w:val="20"/>
          <w:szCs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5293168" wp14:editId="7D86ADDF">
                <wp:simplePos x="0" y="0"/>
                <wp:positionH relativeFrom="column">
                  <wp:posOffset>2956570</wp:posOffset>
                </wp:positionH>
                <wp:positionV relativeFrom="paragraph">
                  <wp:posOffset>88745</wp:posOffset>
                </wp:positionV>
                <wp:extent cx="360" cy="360"/>
                <wp:effectExtent l="38100" t="38100" r="19050" b="19050"/>
                <wp:wrapNone/>
                <wp:docPr id="130837438" name="Рукописный ввод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6FC700A4" id="Рукописный ввод 2" o:spid="_x0000_s1026" type="#_x0000_t75" style="position:absolute;margin-left:232.3pt;margin-top:6.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">
                <v:imagedata r:id="rId13" o:title=""/>
                <o:lock v:ext="edit" rotation="t" aspectratio="f"/>
              </v:shape>
            </w:pict>
          </mc:Fallback>
        </mc:AlternateConten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613"/>
        <w:gridCol w:w="841"/>
        <w:gridCol w:w="29"/>
        <w:gridCol w:w="146"/>
        <w:gridCol w:w="144"/>
        <w:gridCol w:w="785"/>
        <w:gridCol w:w="443"/>
        <w:gridCol w:w="129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11D1334A" w14:textId="77777777" w:rsidTr="00377D09">
        <w:trPr>
          <w:trHeight w:val="146"/>
        </w:trPr>
        <w:tc>
          <w:tcPr>
            <w:tcW w:w="772" w:type="dxa"/>
            <w:gridSpan w:val="2"/>
            <w:vAlign w:val="center"/>
          </w:tcPr>
          <w:p w14:paraId="699948C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2"/>
            <w:vAlign w:val="center"/>
          </w:tcPr>
          <w:p w14:paraId="388999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3B0EB108" w14:textId="77777777" w:rsidTr="00377D09">
        <w:trPr>
          <w:trHeight w:val="110"/>
        </w:trPr>
        <w:tc>
          <w:tcPr>
            <w:tcW w:w="772" w:type="dxa"/>
            <w:gridSpan w:val="2"/>
            <w:vMerge w:val="restart"/>
            <w:vAlign w:val="center"/>
          </w:tcPr>
          <w:p w14:paraId="21A9552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9" w:type="dxa"/>
            <w:gridSpan w:val="4"/>
            <w:vMerge w:val="restart"/>
            <w:vAlign w:val="center"/>
          </w:tcPr>
          <w:p w14:paraId="7835A17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vAlign w:val="center"/>
          </w:tcPr>
          <w:p w14:paraId="3C817288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vAlign w:val="center"/>
          </w:tcPr>
          <w:p w14:paraId="4D13ACB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vAlign w:val="center"/>
          </w:tcPr>
          <w:p w14:paraId="06D6A6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73C32B6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vAlign w:val="center"/>
          </w:tcPr>
          <w:p w14:paraId="2165021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40E02707" w14:textId="77777777" w:rsidTr="00377D09">
        <w:trPr>
          <w:trHeight w:val="175"/>
        </w:trPr>
        <w:tc>
          <w:tcPr>
            <w:tcW w:w="772" w:type="dxa"/>
            <w:gridSpan w:val="2"/>
            <w:vMerge/>
            <w:vAlign w:val="center"/>
          </w:tcPr>
          <w:p w14:paraId="3DAA56F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vAlign w:val="center"/>
          </w:tcPr>
          <w:p w14:paraId="4AD76AD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452AB8E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13039CD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0CA44BFB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vAlign w:val="center"/>
          </w:tcPr>
          <w:p w14:paraId="1603A3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</w:tcPr>
          <w:p w14:paraId="249C36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17D77CE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7496A57" w14:textId="77777777" w:rsidTr="00377D0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4601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2AE89F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CEF083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91B17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52FBD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D936EF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2C15FFF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6309333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72FFB82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D56BA" w:rsidRPr="00F82468" w14:paraId="3C6788F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6817D46" w14:textId="35A80591" w:rsidR="005D56BA" w:rsidRPr="00260039" w:rsidRDefault="005D56BA" w:rsidP="005D56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FAEF6" w14:textId="75626B76" w:rsidR="005D56BA" w:rsidRPr="00260039" w:rsidRDefault="005D56BA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CD3F90">
              <w:rPr>
                <w:rFonts w:ascii="GHEA Grapalat" w:hAnsi="GHEA Grapalat" w:cs="Calibri"/>
                <w:color w:val="2C2D2E"/>
              </w:rPr>
              <w:t xml:space="preserve"> </w:t>
            </w:r>
            <w:r w:rsidR="00CD3F90">
              <w:rPr>
                <w:rFonts w:ascii="GHEA Grapalat" w:hAnsi="GHEA Grapalat"/>
                <w:b/>
                <w:i/>
              </w:rPr>
              <w:t>Բժշկական սարքերի վերանորոգման և ընթացիկ սպասարկման ծառայությունների</w:t>
            </w:r>
            <w:r w:rsidR="00CD3F90" w:rsidRPr="00F566BF">
              <w:rPr>
                <w:rFonts w:ascii="GHEA Grapalat" w:hAnsi="GHEA Grapalat"/>
                <w:i/>
              </w:rPr>
              <w:t xml:space="preserve"> 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7E69E" w14:textId="7DC35C81" w:rsidR="005D56BA" w:rsidRPr="00260039" w:rsidRDefault="005D56BA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6E74F" w14:textId="25786DFE" w:rsidR="005D56BA" w:rsidRPr="00374D6E" w:rsidRDefault="00374D6E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4861D" w14:textId="558D6CCE" w:rsidR="005D56BA" w:rsidRPr="00260039" w:rsidRDefault="005D56BA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9B3CB" w14:textId="4349766D" w:rsidR="005D56BA" w:rsidRPr="00260039" w:rsidRDefault="00374D6E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</w:t>
            </w:r>
            <w:r>
              <w:rPr>
                <w:rFonts w:eastAsia="Times New Roman" w:cs="Calibri"/>
                <w:b/>
                <w:sz w:val="18"/>
                <w:szCs w:val="18"/>
                <w:lang w:val="hy-AM" w:eastAsia="ru-RU"/>
              </w:rPr>
              <w:t> 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34180" w14:textId="44CF366D" w:rsidR="005D56BA" w:rsidRPr="00374D6E" w:rsidRDefault="00374D6E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</w:t>
            </w:r>
            <w:r>
              <w:rPr>
                <w:rFonts w:eastAsia="Times New Roman" w:cs="Calibri"/>
                <w:b/>
                <w:sz w:val="18"/>
                <w:szCs w:val="18"/>
                <w:lang w:val="hy-AM" w:eastAsia="ru-RU"/>
              </w:rPr>
              <w:t> 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F8CCD" w14:textId="77777777" w:rsidR="00F82468" w:rsidRPr="00F82468" w:rsidRDefault="00F82468" w:rsidP="00F82468">
            <w:pPr>
              <w:spacing w:line="360" w:lineRule="auto"/>
              <w:jc w:val="center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ԲԺՇԿԱԿԱՆ ՍԱՐՔԵՐԻ ՍՊԱՍԱՐԿՄԱՆ ԵՎ ՎԵՐԱՆՈՐՈԳՄԱՆ ԾԱՌԱՅՈՒԹՅԱՆ</w:t>
            </w:r>
            <w:r w:rsidRPr="00F82468">
              <w:rPr>
                <w:rFonts w:ascii="GHEA Grapalat" w:hAnsi="GHEA Grapalat"/>
                <w:b/>
                <w:sz w:val="12"/>
                <w:lang w:val="hy-AM"/>
              </w:rPr>
              <w:br/>
              <w:t>ՏԵԽՆԻԿԱԿԱՆ ԲՆՈՒԹԱԳԻՐ</w:t>
            </w:r>
          </w:p>
          <w:p w14:paraId="5CC98F9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1. Ծառայության առարկա</w:t>
            </w:r>
          </w:p>
          <w:p w14:paraId="3B960B6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Ծառայության առարկան է՝ ՀՀ ԱՆ «Հանրապետական շտապ օգնության ծառայություն» ՓԲԸ-ի 103 կայաններին պատկանող և շահագործվող բժշկական սարքերի և սարքավորումների՝ ախտորոշում, ընթացիկ սպասարկում, անսարքությունների վերացում, վերանորոգում, շահագործման նախապատրաստում, ընդունում-հանձնում (նոր մատակարարված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, շահագործվող, փոխառության պայմանագրով տրված կամ վերադարձված սարքեր): Ծառայությունը տարածվում է նաև շտապ օգնության ավտոմեքենաներում տեղակայված բժշկական սարքավորումների վրա։</w:t>
            </w:r>
          </w:p>
          <w:p w14:paraId="063FC10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2. Սպասարկվող սարքերի ցանկ (ոչ սահմանափակող)</w:t>
            </w:r>
          </w:p>
          <w:p w14:paraId="56DC6715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Կատարողը իրականացնում է հետևյալ սարքերի սպասարկում և վերանորոգում (ներառյալ, բայց չսահմանափակվելով)՝</w:t>
            </w:r>
          </w:p>
          <w:p w14:paraId="606B660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դեֆիբրիլյատոր-մոնիթորներ</w:t>
            </w:r>
          </w:p>
          <w:p w14:paraId="1336B6E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տրանսպորտային կարդիոմոնիթորներ</w:t>
            </w:r>
          </w:p>
          <w:p w14:paraId="3513558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արհեստական շնչառության ապարատներ</w:t>
            </w:r>
          </w:p>
          <w:p w14:paraId="41C593F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թթվածնի կոնցենտրատորներ</w:t>
            </w:r>
          </w:p>
          <w:p w14:paraId="53CADFE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թթվածնի բալոններ ռեդուկտորով</w:t>
            </w:r>
          </w:p>
          <w:p w14:paraId="28FC3A9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էլեկտրասրտագրության սարքեր (ԷԿԳ)</w:t>
            </w:r>
          </w:p>
          <w:p w14:paraId="6F61A4D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պուլսօքսիմետրեր</w:t>
            </w:r>
          </w:p>
          <w:p w14:paraId="0FFE16C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տոնոմետրեր (էլեկտրոնային և մեխանիկական)</w:t>
            </w:r>
          </w:p>
          <w:p w14:paraId="21BD03E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ֆոնենդոսկոպներ</w:t>
            </w:r>
          </w:p>
          <w:p w14:paraId="6B4B511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գլյուկոմետրեր</w:t>
            </w:r>
          </w:p>
          <w:p w14:paraId="4372C49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էլեկտրական արտածծիչ պոմպեր</w:t>
            </w:r>
          </w:p>
          <w:p w14:paraId="24EC714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էլեկտրական ջերմաչափեր</w:t>
            </w:r>
          </w:p>
          <w:p w14:paraId="1DC19E6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ներշնչափողային ինտուբացիայի և տրախեոստոմիայի հավաքածուներ</w:t>
            </w:r>
          </w:p>
          <w:p w14:paraId="27E5F24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հակաշոկային հավաքածուներ</w:t>
            </w:r>
          </w:p>
          <w:p w14:paraId="3B8CCEC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այլ սարքեր՝ Պատվիրատուի հանձնարարությամբ</w:t>
            </w:r>
          </w:p>
          <w:p w14:paraId="23E6B17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lastRenderedPageBreak/>
              <w:t>Ծառայությունը տարածվում է նաև ցանկում չներառված, սակայն Պատվիրատուի հաշվեկշռում առկա բոլոր բժշկական սարքավորումների վրա։</w:t>
            </w:r>
          </w:p>
          <w:p w14:paraId="64321883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3. Վերանորոգման աշխատանքների ծավալը</w:t>
            </w:r>
          </w:p>
          <w:p w14:paraId="70E338F9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Վերանորոգման ծառայությունը ներառում է՝</w:t>
            </w:r>
          </w:p>
          <w:p w14:paraId="580D8B1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էլեկտրական և էլեկտրոնային հանգույցների ախտորոշում</w:t>
            </w:r>
          </w:p>
          <w:p w14:paraId="1A9CC02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անսարք բաղադրիչների փոխարինում</w:t>
            </w:r>
          </w:p>
          <w:p w14:paraId="0A845BC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ծրագրային կարգաբերում (առկայության դեպքում)</w:t>
            </w:r>
          </w:p>
          <w:p w14:paraId="12C0CED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մալուխների, միակցիչների վերականգնում</w:t>
            </w:r>
          </w:p>
          <w:p w14:paraId="09CAB0E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մեխանիկական հանգույցների վերանորոգում</w:t>
            </w:r>
          </w:p>
          <w:p w14:paraId="3FF1F96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չափիչ ճշգրտման աշխատանքներ (կալիբրացիա)</w:t>
            </w:r>
          </w:p>
          <w:p w14:paraId="40FA53BD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շահագործման փորձարկում և ստուգում</w:t>
            </w:r>
          </w:p>
          <w:p w14:paraId="5E6B59A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Կարիքի դեպքում Կատարողը իրականացնում է շտապ օգնության ավտոմեքենաների բժշկական համալրման ամբողջական կահավորում և շահագործման հանձնում։</w:t>
            </w:r>
          </w:p>
          <w:p w14:paraId="575ADC91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b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 xml:space="preserve">4. Օրինակ՝ ներառված վերանորոգման ենթակա մասեր </w:t>
            </w:r>
          </w:p>
          <w:p w14:paraId="53CC8768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lastRenderedPageBreak/>
              <w:t>4.1. Դեֆիբրիլյատոր-մոնիթորներ</w:t>
            </w:r>
          </w:p>
          <w:p w14:paraId="68738DB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Կատարողի կողմից իրականացվում է հետևյալ մասերի վերանորոգում կամ փոխարինում՝</w:t>
            </w:r>
          </w:p>
          <w:p w14:paraId="3410F67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մարտկոցներ</w:t>
            </w:r>
          </w:p>
          <w:p w14:paraId="09CBB0D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լիցքավորման բլոկներ</w:t>
            </w:r>
          </w:p>
          <w:p w14:paraId="664BBC6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էլեկտրոդների մալուխներ</w:t>
            </w:r>
          </w:p>
          <w:p w14:paraId="0287EA9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էկրանի սնուցման հանգույց</w:t>
            </w:r>
          </w:p>
          <w:p w14:paraId="333FE35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ներքին ապահովիչներ</w:t>
            </w:r>
          </w:p>
          <w:p w14:paraId="3501992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կոճակների և կառավարման վահանակի մեխանիզմներ</w:t>
            </w:r>
          </w:p>
          <w:p w14:paraId="195DA3D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չափիչ սենսորներ</w:t>
            </w:r>
          </w:p>
          <w:p w14:paraId="3863692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միակցիչ պորտեր</w:t>
            </w:r>
          </w:p>
          <w:p w14:paraId="58C645F9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4.2. Արհեստական շնչառության ապարատներ</w:t>
            </w:r>
          </w:p>
          <w:p w14:paraId="497759D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օդամղիչ համակարգի էլեկտրական հանգույց</w:t>
            </w:r>
          </w:p>
          <w:p w14:paraId="02BF6F8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ճնշման սենսորներ</w:t>
            </w:r>
          </w:p>
          <w:p w14:paraId="0525FAF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կառավարման վահանակ</w:t>
            </w:r>
          </w:p>
          <w:p w14:paraId="1D1896D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սնուցման բլոկ</w:t>
            </w:r>
          </w:p>
          <w:p w14:paraId="535EA14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ներքին էլեկտրամեխանիկական բաղադրիչներ</w:t>
            </w:r>
          </w:p>
          <w:p w14:paraId="705E6883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Միանգամյա օգտագործման նյութերը (խողովակներ, դիմակներ և այլն) ծառայության մեջ չեն ներառվում։</w:t>
            </w:r>
          </w:p>
          <w:p w14:paraId="70DC5CD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4.3. Թթվածնի կոնցենտրատորներ</w:t>
            </w:r>
          </w:p>
          <w:p w14:paraId="50E218F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կոմպրեսոր</w:t>
            </w:r>
          </w:p>
          <w:p w14:paraId="0CE3ACF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օդի ֆիլտրերի նստեցման հանգույց</w:t>
            </w:r>
          </w:p>
          <w:p w14:paraId="1570652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հոսքի կարգավորիչ</w:t>
            </w:r>
          </w:p>
          <w:p w14:paraId="13E4D9E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էլեկտրոնային կառավարման պլատա</w:t>
            </w:r>
          </w:p>
          <w:p w14:paraId="4D87C21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ցուցիչ վահանակ</w:t>
            </w:r>
          </w:p>
          <w:p w14:paraId="6C2CCF8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lastRenderedPageBreak/>
              <w:t>4.4. ԷԿԳ սարքեր</w:t>
            </w:r>
          </w:p>
          <w:p w14:paraId="0E22679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տպիչ մեխանիզմ</w:t>
            </w:r>
          </w:p>
          <w:p w14:paraId="58EC643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սնուցման բլոկ</w:t>
            </w:r>
          </w:p>
          <w:p w14:paraId="7FCD8EC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մալուխներ և էլեկտրոդային միակցիչներ</w:t>
            </w:r>
          </w:p>
          <w:p w14:paraId="0BEC8C9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էկրանի բլոկ</w:t>
            </w:r>
          </w:p>
          <w:p w14:paraId="0CD969C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ներքին էլեկտրոնային պլատաներ</w:t>
            </w:r>
          </w:p>
          <w:p w14:paraId="0BBB9545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4.5. Պուլսօքսիմետրեր</w:t>
            </w:r>
          </w:p>
          <w:p w14:paraId="365A1E5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սենսորային մալուխ</w:t>
            </w:r>
          </w:p>
          <w:p w14:paraId="3A4B5BE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էկրան</w:t>
            </w:r>
          </w:p>
          <w:p w14:paraId="78128F4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մարտկոց</w:t>
            </w:r>
          </w:p>
          <w:p w14:paraId="7B0E89A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սնուցման միակցիչ</w:t>
            </w:r>
          </w:p>
          <w:p w14:paraId="77C2B73B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5. Պահեստամասերի տրամադրման պայմաններ</w:t>
            </w:r>
          </w:p>
          <w:p w14:paraId="03FC593C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5.1. Ընդհանուր կանոն</w:t>
            </w:r>
            <w:r w:rsidRPr="00F82468">
              <w:rPr>
                <w:rFonts w:ascii="Cambria Math" w:hAnsi="Cambria Math" w:cs="Cambria Math"/>
                <w:sz w:val="12"/>
              </w:rPr>
              <w:t>․</w:t>
            </w:r>
            <w:r w:rsidRPr="00F82468">
              <w:rPr>
                <w:rFonts w:ascii="GHEA Grapalat" w:hAnsi="GHEA Grapalat"/>
                <w:sz w:val="12"/>
              </w:rPr>
              <w:t xml:space="preserve"> անհրաժեշտության դեպքում պահեստամասերի փոխարինումը կատարվում է Կատարողի կողմից։ Կատարողը տրամադրում և տեղադրում է ստորև ներկայացված «Կատարողի կողմից տրամադրվող պահեստամասերի ֆիքսված ցանկում» նշված պահեստամասերը։ Եթե անհրաժեշտ պահեստամասը տվյալ ֆիքսված ցանկից դուրս է, ապա այն տրամադրվում է Պատվիրատուի կողմից՝ Կատարողի ներկայացրած տեխնիկական եզրակացության և պահանջագրի հիման վրա։</w:t>
            </w:r>
          </w:p>
          <w:p w14:paraId="02F7FD96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lastRenderedPageBreak/>
              <w:t>5.2. Կատարողի կողմից տրամադրվող պահեստամասերի ֆիքսված ցանկ</w:t>
            </w:r>
          </w:p>
          <w:p w14:paraId="7EC80C1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Կատարողը սեփական միջոցներով ապահովում և տեղադրում է հետևյալ պահեստամասերը և օժանդակ նյութերը (ֆիքսված ցանկ)</w:t>
            </w:r>
            <w:r w:rsidRPr="00F82468">
              <w:rPr>
                <w:rFonts w:ascii="Cambria Math" w:hAnsi="Cambria Math" w:cs="Cambria Math"/>
                <w:sz w:val="12"/>
              </w:rPr>
              <w:t>․</w:t>
            </w:r>
          </w:p>
          <w:p w14:paraId="5B852C85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ա) Էլեկտրական և էլեկտրոնային մասեր</w:t>
            </w:r>
          </w:p>
          <w:p w14:paraId="1F09CA7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ապահովիչներ</w:t>
            </w:r>
          </w:p>
          <w:p w14:paraId="55A8795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ստանդարտ միակցիչներ և ադապտորներ</w:t>
            </w:r>
          </w:p>
          <w:p w14:paraId="3B43D71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սնուցման լարեր և մալուխների ծայրակապեր</w:t>
            </w:r>
          </w:p>
          <w:p w14:paraId="349FA16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անջատիչներ և կոճակներ</w:t>
            </w:r>
          </w:p>
          <w:p w14:paraId="6B00365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LED ցուցիչներ</w:t>
            </w:r>
          </w:p>
          <w:p w14:paraId="0231E22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կոնտակտային խմբեր</w:t>
            </w:r>
          </w:p>
          <w:p w14:paraId="4EBEBD4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փոքր հզորության ռելեներ</w:t>
            </w:r>
          </w:p>
          <w:p w14:paraId="067019F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ցածրարժեք սենսորային մալուխներ</w:t>
            </w:r>
          </w:p>
          <w:p w14:paraId="15A1336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լիցքավորման փոքր ադապտորներ (ոչ գործարանային հիմնական բլոկներ)</w:t>
            </w:r>
          </w:p>
          <w:p w14:paraId="643D0CD8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բ) Մեխանիկական մասեր</w:t>
            </w:r>
          </w:p>
          <w:p w14:paraId="152296E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պտուտակներ, գայկաներ, շայբաներ</w:t>
            </w:r>
          </w:p>
          <w:p w14:paraId="6B0507D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ամրակներ և ֆիքսատորներ</w:t>
            </w:r>
          </w:p>
          <w:p w14:paraId="3B0ACC1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կորպուսի ամրացման դետալներ</w:t>
            </w:r>
          </w:p>
          <w:p w14:paraId="2843D03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ռետինե օղակներ (O-ring)</w:t>
            </w:r>
          </w:p>
          <w:p w14:paraId="4C989E1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կոճակների պաշտպանիչ թաղանթներ</w:t>
            </w:r>
          </w:p>
          <w:p w14:paraId="15F66BD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բռնակներ և փոքր մեխանիկական դետալներ</w:t>
            </w:r>
          </w:p>
          <w:p w14:paraId="2994F95E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գ) Կապային և մեկուսիչ տարրեր</w:t>
            </w:r>
          </w:p>
          <w:p w14:paraId="532F5D3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lastRenderedPageBreak/>
              <w:t>մալուխների մեկուսիչներ</w:t>
            </w:r>
          </w:p>
          <w:p w14:paraId="5B171D0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ջերմակծկվող խողովակներ</w:t>
            </w:r>
          </w:p>
          <w:p w14:paraId="20C19BE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տեխնիկական մեկուսիչ նյութեր</w:t>
            </w:r>
          </w:p>
          <w:p w14:paraId="3E86477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կոնտակտային թիթեղներ</w:t>
            </w:r>
          </w:p>
          <w:p w14:paraId="40700DE0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դ) Սպասարկման նյութեր</w:t>
            </w:r>
          </w:p>
          <w:p w14:paraId="25D110F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կոնտակտային մաքրող հեղուկներ</w:t>
            </w:r>
          </w:p>
          <w:p w14:paraId="608464E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տեխնիկական սպիրտ</w:t>
            </w:r>
          </w:p>
          <w:p w14:paraId="521F492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ջերմահաղորդիչ մածուկ</w:t>
            </w:r>
          </w:p>
          <w:p w14:paraId="1546649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քսանյութեր</w:t>
            </w:r>
          </w:p>
          <w:p w14:paraId="488CCAC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մաքրման և սպասարկման նյութեր</w:t>
            </w:r>
          </w:p>
          <w:p w14:paraId="5C4BB4F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5.3. Ֆիքսված ցանկից դուրս պահեստամասեր</w:t>
            </w:r>
          </w:p>
          <w:p w14:paraId="5F6A59EB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Ֆիքսված ցանկից դուրս գտնվող, ինչպես նաև սարքի հիմնական ֆունկցիոնալությունը ապահովող/բարձրարժեք պահեստամասերը տրամադրվում են Պատվիրատուի կողմից՝ Կատարողի կողմից կազմված «Թերությունների (խոտանման) ակտ / տեխնիկական եզրակացություն» և պահեստամասի պահանջագիր ներկայացնելուց հետո։</w:t>
            </w:r>
          </w:p>
          <w:p w14:paraId="0E0885AF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Պահեստամասի արժեքը հիմնավորվում է շուկայական գնի կամ մատակարարի ներկայացրած հաշվարկի/առաջարկի հիման վրա։</w:t>
            </w:r>
          </w:p>
          <w:p w14:paraId="77FD40F8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lastRenderedPageBreak/>
              <w:t>6. Արձագանքման ժամկետ</w:t>
            </w:r>
          </w:p>
          <w:p w14:paraId="49B2655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Կատարողը պարտավորվում է արձագանքել ադմինիստրատիվ ստորաբաժանումների և կայանների ղեկավարների հեռախոսազանգերին կամ էլեկտրոնային փոստով ուղարկված նամակներին առավելագույնը 24 ժամվա ընթացքում։ Կրիտիկական սարքերի դեպքում արձագանքումը իրականացվում է առաջնահերթ կարգով՝ Պատվիրատուի նշումով։</w:t>
            </w:r>
          </w:p>
          <w:p w14:paraId="5BE6FFE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7. Ծառայության մատուցման կազմակերպում և փաստաթղթավորում</w:t>
            </w:r>
          </w:p>
          <w:p w14:paraId="47F3B1A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7.1. Դիմումների ընդունում և սպասարկման կազմակերպում</w:t>
            </w:r>
          </w:p>
          <w:p w14:paraId="6AF26B9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</w:rPr>
              <w:t>Ծառայության մատուցումը կազմակերպվում է Պատվիրատուի գրավոր կամ բանավոր դիմումի հիման վրա։ Սարքերի ընդունում-հանձնումը և/կամ ծառայության փաստաթղթավորումը իրականացվում է Պատվիրատուի ընդունման կետում՝ ք. Երևան, Դավիթաշեն 25ա, կամ Պատվիրատուի կողմից լրացուցիչ նշված այլ հասցեում</w:t>
            </w:r>
            <w:r w:rsidRPr="00F82468">
              <w:rPr>
                <w:rFonts w:ascii="GHEA Grapalat" w:hAnsi="GHEA Grapalat"/>
                <w:sz w:val="12"/>
                <w:lang w:val="hy-AM"/>
              </w:rPr>
              <w:t xml:space="preserve"> կամ այլ վայրում</w:t>
            </w:r>
            <w:r w:rsidRPr="00F82468">
              <w:rPr>
                <w:rFonts w:ascii="GHEA Grapalat" w:hAnsi="GHEA Grapalat"/>
                <w:sz w:val="12"/>
              </w:rPr>
              <w:t xml:space="preserve">։ </w:t>
            </w:r>
            <w:r w:rsidRPr="00F82468">
              <w:rPr>
                <w:rFonts w:ascii="GHEA Grapalat" w:hAnsi="GHEA Grapalat"/>
                <w:sz w:val="12"/>
              </w:rPr>
              <w:lastRenderedPageBreak/>
              <w:t>Անհրաժեշտության դեպքում սպասարկումը կարող է իրականացվել նաև տեղում՝ կամ շտապ օգնության ավտոմեքենաներում։</w:t>
            </w:r>
            <w:r w:rsidRPr="00F82468">
              <w:rPr>
                <w:rFonts w:ascii="GHEA Grapalat" w:hAnsi="GHEA Grapalat"/>
                <w:sz w:val="12"/>
                <w:lang w:val="hy-AM"/>
              </w:rPr>
              <w:t xml:space="preserve"> Սույն բաժնում նշված հասցեն հանդիսանում է Պատվիրատուի ընդունման/փաստաթղթավորման կետ և չի սահմանափակում ծառայության մատուցումը այլ վայրում՝ ըստ Պատվիրատուի անհրաժեշտության։Ծառայություն մատուցվում է կատարողի սպասրկման կետում նույնպես:</w:t>
            </w:r>
          </w:p>
          <w:p w14:paraId="7116749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7.2. Ակտերի և եզրակացությունների տեսակներ</w:t>
            </w:r>
          </w:p>
          <w:p w14:paraId="0583C510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Յուրաքանչյուր դիմումի/աշխատանքի արդյունքում Կատարողը տրամադրում է համապատասխան փաստաթուղթ՝ ըստ դեպքի</w:t>
            </w:r>
            <w:r w:rsidRPr="00F82468">
              <w:rPr>
                <w:rFonts w:ascii="Cambria Math" w:hAnsi="Cambria Math" w:cs="Cambria Math"/>
                <w:sz w:val="12"/>
                <w:lang w:val="hy-AM"/>
              </w:rPr>
              <w:t>․</w:t>
            </w:r>
          </w:p>
          <w:p w14:paraId="2B2BA23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«Վերանորոգման (կատարված աշխատանքների) ակտ»՝ երբ աշխատանքը կատարվել է</w:t>
            </w:r>
          </w:p>
          <w:p w14:paraId="43FA388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«Թերությունների (խոտանման) ակտ / տեխնիկական եզրակացություն»՝ երբ անհրաժեշտ է պահեստամասի փոխարինում և պահեստամասը պետք է տրամադրի Պատվիրատուն</w:t>
            </w:r>
          </w:p>
          <w:p w14:paraId="715736C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«Պահեստամասի փոխարինման ակտ»՝ երբ կատարվել է պահեստամասի փոխարինում 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(ներառյալ՝ պահեստամասի անվանում, քանակ, սերիական համար՝ առկայության դեպքում)</w:t>
            </w:r>
          </w:p>
          <w:p w14:paraId="39DD8926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7.3. Ամսական հաշվետվություն (սարքերի և կատարված աշխատանքների ցանկ)</w:t>
            </w:r>
          </w:p>
          <w:p w14:paraId="02E33F4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Ամսական կտրվածքով Կատարողը տրամադրում է Պատվիրատուին սպասարկված/վերանորոգված սարքերի ցանկ և կատարված աշխատանքների ամփոփ հաշվետվություն, որի մեջ առնվազն ներառվում են՝ սարքի անվանումը, սերիական համարը (առկայության դեպքում), դիմումի ամսաթիվը, կատարված աշխատանքի տեսակը, փոխարինված պահեստամասերի անվանումը (եթե կիրառելի է) և կազմված ակտերի թվերը։</w:t>
            </w:r>
          </w:p>
          <w:p w14:paraId="62FEB99D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8. Գնային առաջարկի կառուցվածք և հաշվարկ</w:t>
            </w:r>
          </w:p>
          <w:p w14:paraId="6123B8CB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Մասնակիցը գնային առաջարկում ներկայացնում է տարեկան մեկ ընդհանուր գին՝ «Բժշկական սարքերի սպասարկման և վերանորոգման ծառայություն»՝ ներառյալ բոլոր հարկերը, 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տուրքերը և այլ պարտադիր վճարները։</w:t>
            </w:r>
          </w:p>
          <w:p w14:paraId="32751EC9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Տարեկան ծառայության ընդհանուր գինը սահմանվում է 2</w:t>
            </w:r>
            <w:r w:rsidRPr="00F82468">
              <w:rPr>
                <w:rFonts w:cs="Calibri"/>
                <w:sz w:val="12"/>
                <w:lang w:val="hy-AM"/>
              </w:rPr>
              <w:t> </w:t>
            </w:r>
            <w:r w:rsidRPr="00F82468">
              <w:rPr>
                <w:rFonts w:ascii="GHEA Grapalat" w:hAnsi="GHEA Grapalat"/>
                <w:sz w:val="12"/>
                <w:lang w:val="hy-AM"/>
              </w:rPr>
              <w:t>500 000 ՀՀ դրամ (208</w:t>
            </w:r>
            <w:r w:rsidRPr="00F82468">
              <w:rPr>
                <w:rFonts w:cs="Calibri"/>
                <w:sz w:val="12"/>
                <w:lang w:val="hy-AM"/>
              </w:rPr>
              <w:t> </w:t>
            </w:r>
            <w:r w:rsidRPr="00F82468">
              <w:rPr>
                <w:rFonts w:ascii="GHEA Grapalat" w:hAnsi="GHEA Grapalat"/>
                <w:sz w:val="12"/>
                <w:lang w:val="hy-AM"/>
              </w:rPr>
              <w:t>333,33 ՀՀ դրամ x 12 ամիս)՝ ներառյալ հարկերը  տուրքերը և այլ պարտադիր վճարները։</w:t>
            </w:r>
          </w:p>
          <w:p w14:paraId="522AD318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Վճարումը կատարվում է ամսական՝ 12 հավասար մասերով՝ յուրաքանչյուր ամիս 208</w:t>
            </w:r>
            <w:r w:rsidRPr="00F82468">
              <w:rPr>
                <w:rFonts w:cs="Calibri"/>
                <w:sz w:val="12"/>
                <w:lang w:val="hy-AM"/>
              </w:rPr>
              <w:t> </w:t>
            </w:r>
            <w:r w:rsidRPr="00F82468">
              <w:rPr>
                <w:rFonts w:ascii="GHEA Grapalat" w:hAnsi="GHEA Grapalat"/>
                <w:sz w:val="12"/>
                <w:lang w:val="hy-AM"/>
              </w:rPr>
              <w:t>333,334 ՀՀ դրամ։</w:t>
            </w:r>
          </w:p>
          <w:p w14:paraId="4FF123E6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Տարեկան ֆիքսված արժեքը ներառում է ծառայության մատուցման հետ կապված բոլոր ծախսերը՝ դիմումների ընդունում, ախտորոշում, սպասարկում և վերանորոգում, տրանսպորտային ծախսեր, փորձարկում և շահագործման հանձնում, ինչպես նաև սույն տեխնիկական բնութագրով նախատեսված փաստաթղթերի կազմում և տրամադրում։ </w:t>
            </w:r>
            <w:r w:rsidRPr="00F82468">
              <w:rPr>
                <w:rFonts w:ascii="GHEA Grapalat" w:hAnsi="GHEA Grapalat"/>
                <w:sz w:val="12"/>
              </w:rPr>
              <w:t>Պահեստամասերի տրամադրումը իրականացվում է 5-րդ բաժնով սահմանված կարգով։</w:t>
            </w:r>
          </w:p>
          <w:p w14:paraId="7954924E" w14:textId="5D9317A9" w:rsidR="005D56BA" w:rsidRPr="00F82468" w:rsidRDefault="005D56BA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0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87505" w14:textId="77777777" w:rsidR="00F82468" w:rsidRPr="00F82468" w:rsidRDefault="00F82468" w:rsidP="00F82468">
            <w:pPr>
              <w:spacing w:line="360" w:lineRule="auto"/>
              <w:jc w:val="center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lastRenderedPageBreak/>
              <w:t>ԲԺՇԿԱԿԱՆ ՍԱՐՔԵՐԻ ՍՊԱՍԱՐԿՄԱՆ ԵՎ ՎԵՐԱՆՈՐՈԳՄԱՆ ԾԱՌԱՅՈՒԹՅԱՆ</w:t>
            </w:r>
            <w:r w:rsidRPr="00F82468">
              <w:rPr>
                <w:rFonts w:ascii="GHEA Grapalat" w:hAnsi="GHEA Grapalat"/>
                <w:b/>
                <w:sz w:val="12"/>
                <w:lang w:val="hy-AM"/>
              </w:rPr>
              <w:br/>
              <w:t>ՏԵԽՆԻԿԱԿԱՆ ԲՆՈՒԹԱԳԻՐ</w:t>
            </w:r>
          </w:p>
          <w:p w14:paraId="396E27B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1. Ծառայության առարկա</w:t>
            </w:r>
          </w:p>
          <w:p w14:paraId="51F59A33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Ծառայության առարկան է՝ ՀՀ ԱՆ «Հանրապետական շտապ օգնության ծառայություն» ՓԲԸ-ի 103 կայաններին պատկանող և շահագործվող բժշկական սարքերի և սարքավորումների՝ ախտորոշում, ընթացիկ սպասարկում, անսարքությունների վերացում, վերանորոգում, շահագործման նախապատրաստում, ընդունում-հանձնում (նոր մատակարարված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, շահագործվող, փոխառության պայմանագրով տրված կամ վերադարձված սարքեր): Ծառայությունը տարածվում է նաև շտապ օգնության ավտոմեքենաներում տեղակայված բժշկական սարքավորումների վրա։</w:t>
            </w:r>
          </w:p>
          <w:p w14:paraId="56297BC1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2. Սպասարկվող սարքերի ցանկ (ոչ սահմանափակող)</w:t>
            </w:r>
          </w:p>
          <w:p w14:paraId="107D842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Կատարողը իրականացնում է հետևյալ սարքերի սպասարկում և վերանորոգում (ներառյալ, բայց չսահմանափակվելով)՝</w:t>
            </w:r>
          </w:p>
          <w:p w14:paraId="3A440C0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դեֆիբրիլյատոր-մոնիթորներ</w:t>
            </w:r>
          </w:p>
          <w:p w14:paraId="5F8F7C4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տրանսպորտային կարդիոմոնիթորներ</w:t>
            </w:r>
          </w:p>
          <w:p w14:paraId="1E9EBD8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արհեստական շնչառության ապարատներ</w:t>
            </w:r>
          </w:p>
          <w:p w14:paraId="4AD9BDC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թթվածնի կոնցենտրատորներ</w:t>
            </w:r>
          </w:p>
          <w:p w14:paraId="1E5378E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թթվածնի բալոններ ռեդուկտորով</w:t>
            </w:r>
          </w:p>
          <w:p w14:paraId="0352136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էլեկտրասրտագրության սարքեր (ԷԿԳ)</w:t>
            </w:r>
          </w:p>
          <w:p w14:paraId="7EC030C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պուլսօքսիմետրեր</w:t>
            </w:r>
          </w:p>
          <w:p w14:paraId="2E1D6AD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տոնոմետրեր (էլեկտրոնային և մեխանիկական)</w:t>
            </w:r>
          </w:p>
          <w:p w14:paraId="39988B6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ֆոնենդոսկոպներ</w:t>
            </w:r>
          </w:p>
          <w:p w14:paraId="2C28CB5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գլյուկոմետրեր</w:t>
            </w:r>
          </w:p>
          <w:p w14:paraId="340D385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էլեկտրական արտածծիչ պոմպեր</w:t>
            </w:r>
          </w:p>
          <w:p w14:paraId="7A37783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էլեկտրական ջերմաչափեր</w:t>
            </w:r>
          </w:p>
          <w:p w14:paraId="3D0B8D3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ներշնչափողային ինտուբացիայի և տրախեոստոմիայի հավաքածուներ</w:t>
            </w:r>
          </w:p>
          <w:p w14:paraId="7F34D8C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հակաշոկային հավաքածուներ</w:t>
            </w:r>
          </w:p>
          <w:p w14:paraId="296D692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այլ սարքեր՝ Պատվիրատուի հանձնարարությամբ</w:t>
            </w:r>
          </w:p>
          <w:p w14:paraId="656766E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lastRenderedPageBreak/>
              <w:t>Ծառայությունը տարածվում է նաև ցանկում չներառված, սակայն Պատվիրատուի հաշվեկշռում առկա բոլոր բժշկական սարքավորումների վրա։</w:t>
            </w:r>
          </w:p>
          <w:p w14:paraId="4AE3FADF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3. Վերանորոգման աշխատանքների ծավալը</w:t>
            </w:r>
          </w:p>
          <w:p w14:paraId="271C0B0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Վերանորոգման ծառայությունը ներառում է՝</w:t>
            </w:r>
          </w:p>
          <w:p w14:paraId="79DF4F4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էլեկտրական և էլեկտրոնային հանգույցների ախտորոշում</w:t>
            </w:r>
          </w:p>
          <w:p w14:paraId="06F2155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անսարք բաղադրիչների փոխարինում</w:t>
            </w:r>
          </w:p>
          <w:p w14:paraId="10287DE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ծրագրային կարգաբերում (առկայության դեպքում)</w:t>
            </w:r>
          </w:p>
          <w:p w14:paraId="7C72A03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մալուխների, միակցիչների վերականգնում</w:t>
            </w:r>
          </w:p>
          <w:p w14:paraId="547A537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մեխանիկական հանգույցների վերանորոգում</w:t>
            </w:r>
          </w:p>
          <w:p w14:paraId="73E21B6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չափիչ ճշգրտման աշխատանքներ (կալիբրացիա)</w:t>
            </w:r>
          </w:p>
          <w:p w14:paraId="444250A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շահագործման փորձարկում և ստուգում</w:t>
            </w:r>
          </w:p>
          <w:p w14:paraId="3F1DEC4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Կարիքի դեպքում Կատարողը իրականացնում է շտապ օգնության ավտոմեքենաների բժշկական համալրման ամբողջական կահավորում և շահագործման հանձնում։</w:t>
            </w:r>
          </w:p>
          <w:p w14:paraId="79FDCA5C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b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 xml:space="preserve">4. Օրինակ՝ ներառված վերանորոգման ենթակա մասեր </w:t>
            </w:r>
          </w:p>
          <w:p w14:paraId="18492D93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lastRenderedPageBreak/>
              <w:t>4.1. Դեֆիբրիլյատոր-մոնիթորներ</w:t>
            </w:r>
          </w:p>
          <w:p w14:paraId="4A66278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Կատարողի կողմից իրականացվում է հետևյալ մասերի վերանորոգում կամ փոխարինում՝</w:t>
            </w:r>
          </w:p>
          <w:p w14:paraId="4C068E8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մարտկոցներ</w:t>
            </w:r>
          </w:p>
          <w:p w14:paraId="3296A4E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լիցքավորման բլոկներ</w:t>
            </w:r>
          </w:p>
          <w:p w14:paraId="58407C1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էլեկտրոդների մալուխներ</w:t>
            </w:r>
          </w:p>
          <w:p w14:paraId="3CE67B1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էկրանի սնուցման հանգույց</w:t>
            </w:r>
          </w:p>
          <w:p w14:paraId="710C11C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ներքին ապահովիչներ</w:t>
            </w:r>
          </w:p>
          <w:p w14:paraId="771371A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կոճակների և կառավարման վահանակի մեխանիզմներ</w:t>
            </w:r>
          </w:p>
          <w:p w14:paraId="3FFD37C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չափիչ սենսորներ</w:t>
            </w:r>
          </w:p>
          <w:p w14:paraId="70522BE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միակցիչ պորտեր</w:t>
            </w:r>
          </w:p>
          <w:p w14:paraId="1B6B2FDC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4.2. Արհեստական շնչառության ապարատներ</w:t>
            </w:r>
          </w:p>
          <w:p w14:paraId="7A17D6F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օդամղիչ համակարգի էլեկտրական հանգույց</w:t>
            </w:r>
          </w:p>
          <w:p w14:paraId="7F9EF64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ճնշման սենսորներ</w:t>
            </w:r>
          </w:p>
          <w:p w14:paraId="105C054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կառավարման վահանակ</w:t>
            </w:r>
          </w:p>
          <w:p w14:paraId="354225E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սնուցման բլոկ</w:t>
            </w:r>
          </w:p>
          <w:p w14:paraId="45B56EA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ներքին էլեկտրամեխանիկական բաղադրիչներ</w:t>
            </w:r>
          </w:p>
          <w:p w14:paraId="5C62E50B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Միանգամյա օգտագործման նյութերը (խողովակներ, դիմակներ և այլն) ծառայության մեջ չեն ներառվում։</w:t>
            </w:r>
          </w:p>
          <w:p w14:paraId="58F9B1CF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4.3. Թթվածնի կոնցենտրատորներ</w:t>
            </w:r>
          </w:p>
          <w:p w14:paraId="7E2731B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կոմպրեսոր</w:t>
            </w:r>
          </w:p>
          <w:p w14:paraId="40ABC37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օդի ֆիլտրերի նստեցման հանգույց</w:t>
            </w:r>
          </w:p>
          <w:p w14:paraId="1876F29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հոսքի կարգավորիչ</w:t>
            </w:r>
          </w:p>
          <w:p w14:paraId="264476F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էլեկտրոնային կառավարման պլատա</w:t>
            </w:r>
          </w:p>
          <w:p w14:paraId="2B940CB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ցուցիչ վահանակ</w:t>
            </w:r>
          </w:p>
          <w:p w14:paraId="69B78F8E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lastRenderedPageBreak/>
              <w:t>4.4. ԷԿԳ սարքեր</w:t>
            </w:r>
          </w:p>
          <w:p w14:paraId="420B2FB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տպիչ մեխանիզմ</w:t>
            </w:r>
          </w:p>
          <w:p w14:paraId="4231BC3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սնուցման բլոկ</w:t>
            </w:r>
          </w:p>
          <w:p w14:paraId="090D9FA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մալուխներ և էլեկտրոդային միակցիչներ</w:t>
            </w:r>
          </w:p>
          <w:p w14:paraId="6AB2D38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էկրանի բլոկ</w:t>
            </w:r>
          </w:p>
          <w:p w14:paraId="696A110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ներքին էլեկտրոնային պլատաներ</w:t>
            </w:r>
          </w:p>
          <w:p w14:paraId="251B0BDC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4.5. Պուլսօքսիմետրեր</w:t>
            </w:r>
          </w:p>
          <w:p w14:paraId="19A2CF1D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սենսորային մալուխ</w:t>
            </w:r>
          </w:p>
          <w:p w14:paraId="15F05D5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էկրան</w:t>
            </w:r>
          </w:p>
          <w:p w14:paraId="413A536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մարտկոց</w:t>
            </w:r>
          </w:p>
          <w:p w14:paraId="759DC2F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սնուցման միակցիչ</w:t>
            </w:r>
          </w:p>
          <w:p w14:paraId="404CB0C8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5. Պահեստամասերի տրամադրման պայմաններ</w:t>
            </w:r>
          </w:p>
          <w:p w14:paraId="5926ADA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5.1. Ընդհանուր կանոն</w:t>
            </w:r>
            <w:r w:rsidRPr="00F82468">
              <w:rPr>
                <w:rFonts w:ascii="Cambria Math" w:hAnsi="Cambria Math" w:cs="Cambria Math"/>
                <w:sz w:val="12"/>
              </w:rPr>
              <w:t>․</w:t>
            </w:r>
            <w:r w:rsidRPr="00F82468">
              <w:rPr>
                <w:rFonts w:ascii="GHEA Grapalat" w:hAnsi="GHEA Grapalat"/>
                <w:sz w:val="12"/>
              </w:rPr>
              <w:t xml:space="preserve"> անհրաժեշտության դեպքում պահեստամասերի փոխարինումը կատարվում է Կատարողի կողմից։ Կատարողը տրամադրում և տեղադրում է ստորև ներկայացված «Կատարողի կողմից տրամադրվող պահեստամասերի ֆիքսված ցանկում» նշված պահեստամասերը։ Եթե անհրաժեշտ պահեստամասը տվյալ ֆիքսված ցանկից դուրս է, ապա այն տրամադրվում է Պատվիրատուի կողմից՝ Կատարողի ներկայացրած տեխնիկական եզրակացության և պահանջագրի հիման վրա։</w:t>
            </w:r>
          </w:p>
          <w:p w14:paraId="3BE137C3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lastRenderedPageBreak/>
              <w:t>5.2. Կատարողի կողմից տրամադրվող պահեստամասերի ֆիքսված ցանկ</w:t>
            </w:r>
          </w:p>
          <w:p w14:paraId="4A2507FC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Կատարողը սեփական միջոցներով ապահովում և տեղադրում է հետևյալ պահեստամասերը և օժանդակ նյութերը (ֆիքսված ցանկ)</w:t>
            </w:r>
            <w:r w:rsidRPr="00F82468">
              <w:rPr>
                <w:rFonts w:ascii="Cambria Math" w:hAnsi="Cambria Math" w:cs="Cambria Math"/>
                <w:sz w:val="12"/>
              </w:rPr>
              <w:t>․</w:t>
            </w:r>
          </w:p>
          <w:p w14:paraId="09B027B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ա) Էլեկտրական և էլեկտրոնային մասեր</w:t>
            </w:r>
          </w:p>
          <w:p w14:paraId="45F050CD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ապահովիչներ</w:t>
            </w:r>
          </w:p>
          <w:p w14:paraId="2F58A09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ստանդարտ միակցիչներ և ադապտորներ</w:t>
            </w:r>
          </w:p>
          <w:p w14:paraId="76158BB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սնուցման լարեր և մալուխների ծայրակապեր</w:t>
            </w:r>
          </w:p>
          <w:p w14:paraId="339D8A3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անջատիչներ և կոճակներ</w:t>
            </w:r>
          </w:p>
          <w:p w14:paraId="3DCBB2A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LED ցուցիչներ</w:t>
            </w:r>
          </w:p>
          <w:p w14:paraId="4A91684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կոնտակտային խմբեր</w:t>
            </w:r>
          </w:p>
          <w:p w14:paraId="4759CA0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փոքր հզորության ռելեներ</w:t>
            </w:r>
          </w:p>
          <w:p w14:paraId="5AA73EE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ցածրարժեք սենսորային մալուխներ</w:t>
            </w:r>
          </w:p>
          <w:p w14:paraId="5D25537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լիցքավորման փոքր ադապտորներ (ոչ գործարանային հիմնական բլոկներ)</w:t>
            </w:r>
          </w:p>
          <w:p w14:paraId="7C00393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բ) Մեխանիկական մասեր</w:t>
            </w:r>
          </w:p>
          <w:p w14:paraId="2F9F371D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պտուտակներ, գայկաներ, շայբաներ</w:t>
            </w:r>
          </w:p>
          <w:p w14:paraId="0A12286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ամրակներ և ֆիքսատորներ</w:t>
            </w:r>
          </w:p>
          <w:p w14:paraId="75A5D61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կորպուսի ամրացման դետալներ</w:t>
            </w:r>
          </w:p>
          <w:p w14:paraId="7612C07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ռետինե օղակներ (O-ring)</w:t>
            </w:r>
          </w:p>
          <w:p w14:paraId="486E712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կոճակների պաշտպանիչ թաղանթներ</w:t>
            </w:r>
          </w:p>
          <w:p w14:paraId="4FF853A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բռնակներ և փոքր մեխանիկական դետալներ</w:t>
            </w:r>
          </w:p>
          <w:p w14:paraId="04AE80D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գ) Կապային և մեկուսիչ տարրեր</w:t>
            </w:r>
          </w:p>
          <w:p w14:paraId="3590A68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lastRenderedPageBreak/>
              <w:t>մալուխների մեկուսիչներ</w:t>
            </w:r>
          </w:p>
          <w:p w14:paraId="095118E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ջերմակծկվող խողովակներ</w:t>
            </w:r>
          </w:p>
          <w:p w14:paraId="0736296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տեխնիկական մեկուսիչ նյութեր</w:t>
            </w:r>
          </w:p>
          <w:p w14:paraId="43DFC83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կոնտակտային թիթեղներ</w:t>
            </w:r>
          </w:p>
          <w:p w14:paraId="7B1181E1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դ) Սպասարկման նյութեր</w:t>
            </w:r>
          </w:p>
          <w:p w14:paraId="69B09E0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կոնտակտային մաքրող հեղուկներ</w:t>
            </w:r>
          </w:p>
          <w:p w14:paraId="37AA839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տեխնիկական սպիրտ</w:t>
            </w:r>
          </w:p>
          <w:p w14:paraId="238677D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ջերմահաղորդիչ մածուկ</w:t>
            </w:r>
          </w:p>
          <w:p w14:paraId="78B154D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քսանյութեր</w:t>
            </w:r>
          </w:p>
          <w:p w14:paraId="4610AA1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մաքրման և սպասարկման նյութեր</w:t>
            </w:r>
          </w:p>
          <w:p w14:paraId="085A73CD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5.3. Ֆիքսված ցանկից դուրս պահեստամասեր</w:t>
            </w:r>
          </w:p>
          <w:p w14:paraId="11193679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Ֆիքսված ցանկից դուրս գտնվող, ինչպես նաև սարքի հիմնական ֆունկցիոնալությունը ապահովող/բարձրարժեք պահեստամասերը տրամադրվում են Պատվիրատուի կողմից՝ Կատարողի կողմից կազմված «Թերությունների (խոտանման) ակտ / տեխնիկական եզրակացություն» և պահեստամասի պահանջագիր ներկայացնելուց հետո։</w:t>
            </w:r>
          </w:p>
          <w:p w14:paraId="0F4B7FE0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Պահեստամասի արժեքը հիմնավորվում է շուկայական գնի կամ մատակարարի ներկայացրած հաշվարկի/առաջարկի հիման վրա։</w:t>
            </w:r>
          </w:p>
          <w:p w14:paraId="5E75658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6. Արձագանքման ժամկետ</w:t>
            </w:r>
          </w:p>
          <w:p w14:paraId="58C4CBE0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lastRenderedPageBreak/>
              <w:t>Կատարողը պարտավորվում է արձագանքել ադմինիստրատիվ ստորաբաժանումների և կայանների ղեկավարների հեռախոսազանգերին կամ էլեկտրոնային փոստով ուղարկված նամակներին առավելագույնը 24 ժամվա ընթացքում։ Կրիտիկական սարքերի դեպքում արձագանքումը իրականացվում է առաջնահերթ կարգով՝ Պատվիրատուի նշումով։</w:t>
            </w:r>
          </w:p>
          <w:p w14:paraId="10CE366E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7. Ծառայության մատուցման կազմակերպում և փաստաթղթավորում</w:t>
            </w:r>
          </w:p>
          <w:p w14:paraId="520ADC9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7.1. Դիմումների ընդունում և սպասարկման կազմակերպում</w:t>
            </w:r>
          </w:p>
          <w:p w14:paraId="05BCB93D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</w:rPr>
              <w:t>Ծառայության մատուցումը կազմակերպվում է Պատվիրատուի գրավոր կամ բանավոր դիմումի հիման վրա։ Սարքերի ընդունում-հանձնումը և/կամ ծառայության փաստաթղթավորումը իրականացվում է Պատվիրատուի ընդունման կետում՝ ք. Երևան, Դավիթաշեն 25ա, կամ Պատվիրատուի կողմից լրացուցիչ նշված այլ հասցեում</w:t>
            </w:r>
            <w:r w:rsidRPr="00F82468">
              <w:rPr>
                <w:rFonts w:ascii="GHEA Grapalat" w:hAnsi="GHEA Grapalat"/>
                <w:sz w:val="12"/>
                <w:lang w:val="hy-AM"/>
              </w:rPr>
              <w:t xml:space="preserve"> կամ այլ վայրում</w:t>
            </w:r>
            <w:r w:rsidRPr="00F82468">
              <w:rPr>
                <w:rFonts w:ascii="GHEA Grapalat" w:hAnsi="GHEA Grapalat"/>
                <w:sz w:val="12"/>
              </w:rPr>
              <w:t xml:space="preserve">։ Անհրաժեշտության դեպքում սպասարկումը </w:t>
            </w:r>
            <w:r w:rsidRPr="00F82468">
              <w:rPr>
                <w:rFonts w:ascii="GHEA Grapalat" w:hAnsi="GHEA Grapalat"/>
                <w:sz w:val="12"/>
              </w:rPr>
              <w:lastRenderedPageBreak/>
              <w:t>կարող է իրականացվել նաև տեղում՝ կամ շտապ օգնության ավտոմեքենաներում։</w:t>
            </w:r>
            <w:r w:rsidRPr="00F82468">
              <w:rPr>
                <w:rFonts w:ascii="GHEA Grapalat" w:hAnsi="GHEA Grapalat"/>
                <w:sz w:val="12"/>
                <w:lang w:val="hy-AM"/>
              </w:rPr>
              <w:t xml:space="preserve"> Սույն բաժնում նշված հասցեն հանդիսանում է Պատվիրատուի ընդունման/փաստաթղթավորման կետ և չի սահմանափակում ծառայության մատուցումը այլ վայրում՝ ըստ Պատվիրատուի անհրաժեշտության։Ծառայություն մատուցվում է կատարողի սպասրկման կետում նույնպես:</w:t>
            </w:r>
          </w:p>
          <w:p w14:paraId="341B17B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7.2. Ակտերի և եզրակացությունների տեսակներ</w:t>
            </w:r>
          </w:p>
          <w:p w14:paraId="0E6A07C0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Յուրաքանչյուր դիմումի/աշխատանքի արդյունքում Կատարողը տրամադրում է համապատասխան փաստաթուղթ՝ ըստ դեպքի</w:t>
            </w:r>
            <w:r w:rsidRPr="00F82468">
              <w:rPr>
                <w:rFonts w:ascii="Cambria Math" w:hAnsi="Cambria Math" w:cs="Cambria Math"/>
                <w:sz w:val="12"/>
                <w:lang w:val="hy-AM"/>
              </w:rPr>
              <w:t>․</w:t>
            </w:r>
          </w:p>
          <w:p w14:paraId="14B807AD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«Վերանորոգման (կատարված աշխատանքների) ակտ»՝ երբ աշխատանքը կատարվել է</w:t>
            </w:r>
          </w:p>
          <w:p w14:paraId="730B30C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«Թերությունների (խոտանման) ակտ / տեխնիկական եզրակացություն»՝ երբ անհրաժեշտ է պահեստամասի փոխարինում և պահեստամասը պետք է տրամադրի Պատվիրատուն</w:t>
            </w:r>
          </w:p>
          <w:p w14:paraId="0F5BB76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«Պահեստամասի փոխարինման ակտ»՝ երբ կատարվել է պահեստամասի փոխարինում (ներառյալ՝ պահեստամասի անվանում, քանակ, 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սերիական համար՝ առկայության դեպքում)</w:t>
            </w:r>
          </w:p>
          <w:p w14:paraId="4C970A2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7.3. Ամսական հաշվետվություն (սարքերի և կատարված աշխատանքների ցանկ)</w:t>
            </w:r>
          </w:p>
          <w:p w14:paraId="596CAAE5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Ամսական կտրվածքով Կատարողը տրամադրում է Պատվիրատուին սպասարկված/վերանորոգված սարքերի ցանկ և կատարված աշխատանքների ամփոփ հաշվետվություն, որի մեջ առնվազն ներառվում են՝ սարքի անվանումը, սերիական համարը (առկայության դեպքում), դիմումի ամսաթիվը, կատարված աշխատանքի տեսակը, փոխարինված պահեստամասերի անվանումը (եթե կիրառելի է) և կազմված ակտերի թվերը։</w:t>
            </w:r>
          </w:p>
          <w:p w14:paraId="38E4E64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8. Գնային առաջարկի կառուցվածք և հաշվարկ</w:t>
            </w:r>
          </w:p>
          <w:p w14:paraId="40636938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Մասնակիցը գնային առաջարկում ներկայացնում է տարեկան մեկ ընդհանուր գին՝ «Բժշկական սարքերի սպասարկման և վերանորոգման ծառայություն»՝ ներառյալ բոլոր հարկերը, տուրքերը և այլ 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պարտադիր վճարները։</w:t>
            </w:r>
          </w:p>
          <w:p w14:paraId="40C855FF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Տարեկան ծառայության ընդհանուր գինը սահմանվում է 2</w:t>
            </w:r>
            <w:r w:rsidRPr="00F82468">
              <w:rPr>
                <w:rFonts w:cs="Calibri"/>
                <w:sz w:val="12"/>
                <w:lang w:val="hy-AM"/>
              </w:rPr>
              <w:t> </w:t>
            </w:r>
            <w:r w:rsidRPr="00F82468">
              <w:rPr>
                <w:rFonts w:ascii="GHEA Grapalat" w:hAnsi="GHEA Grapalat"/>
                <w:sz w:val="12"/>
                <w:lang w:val="hy-AM"/>
              </w:rPr>
              <w:t>500 000 ՀՀ դրամ (208</w:t>
            </w:r>
            <w:r w:rsidRPr="00F82468">
              <w:rPr>
                <w:rFonts w:cs="Calibri"/>
                <w:sz w:val="12"/>
                <w:lang w:val="hy-AM"/>
              </w:rPr>
              <w:t> </w:t>
            </w:r>
            <w:r w:rsidRPr="00F82468">
              <w:rPr>
                <w:rFonts w:ascii="GHEA Grapalat" w:hAnsi="GHEA Grapalat"/>
                <w:sz w:val="12"/>
                <w:lang w:val="hy-AM"/>
              </w:rPr>
              <w:t>333,33 ՀՀ դրամ x 12 ամիս)՝ ներառյալ հարկերը  տուրքերը և այլ պարտադիր վճարները։</w:t>
            </w:r>
          </w:p>
          <w:p w14:paraId="6097EA81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Վճարումը կատարվում է ամսական՝ 12 հավասար մասերով՝ յուրաքանչյուր ամիս 208</w:t>
            </w:r>
            <w:r w:rsidRPr="00F82468">
              <w:rPr>
                <w:rFonts w:cs="Calibri"/>
                <w:sz w:val="12"/>
                <w:lang w:val="hy-AM"/>
              </w:rPr>
              <w:t> </w:t>
            </w:r>
            <w:r w:rsidRPr="00F82468">
              <w:rPr>
                <w:rFonts w:ascii="GHEA Grapalat" w:hAnsi="GHEA Grapalat"/>
                <w:sz w:val="12"/>
                <w:lang w:val="hy-AM"/>
              </w:rPr>
              <w:t>333,334 ՀՀ դրամ։</w:t>
            </w:r>
          </w:p>
          <w:p w14:paraId="3F0C5305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Տարեկան ֆիքսված արժեքը ներառում է ծառայության մատուցման հետ կապված բոլոր ծախսերը՝ դիմումների ընդունում, ախտորոշում, սպասարկում և վերանորոգում, տրանսպորտային ծախսեր, փորձարկում և շահագործման հանձնում, ինչպես նաև սույն տեխնիկական բնութագրով նախատեսված փաստաթղթերի կազմում և տրամադրում։ </w:t>
            </w:r>
            <w:r w:rsidRPr="00F82468">
              <w:rPr>
                <w:rFonts w:ascii="GHEA Grapalat" w:hAnsi="GHEA Grapalat"/>
                <w:sz w:val="12"/>
              </w:rPr>
              <w:t>Պահեստամասերի տրամադրումը իրականացվում է 5-րդ բաժնով սահմանված կարգով։</w:t>
            </w:r>
          </w:p>
          <w:p w14:paraId="3C7DAD20" w14:textId="48FD9135" w:rsidR="005D56BA" w:rsidRPr="00F82468" w:rsidRDefault="005D56BA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</w:p>
        </w:tc>
      </w:tr>
      <w:tr w:rsidR="00D80456" w:rsidRPr="0022631D" w14:paraId="4CF89121" w14:textId="77777777" w:rsidTr="00377D0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vAlign w:val="center"/>
          </w:tcPr>
          <w:p w14:paraId="6AFDDAC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…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vAlign w:val="center"/>
          </w:tcPr>
          <w:p w14:paraId="27BF9C0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7CD08862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70D166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C206DF6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32777B3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1C27AEE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396E639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5AF03A47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386632E2" w14:textId="77777777" w:rsidTr="00377D09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6E488E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01538A01" w14:textId="77777777" w:rsidTr="00377D09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3BADDE5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vAlign w:val="center"/>
          </w:tcPr>
          <w:p w14:paraId="72DF7334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Գնումների մասին օրենքի 22 հոդված</w:t>
            </w:r>
          </w:p>
        </w:tc>
      </w:tr>
      <w:tr w:rsidR="00D80456" w:rsidRPr="0022631D" w14:paraId="05842D67" w14:textId="77777777" w:rsidTr="00377D09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E2026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F363F4" w14:paraId="2D2C25DC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CE759A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D825CBB" w14:textId="446F35F6" w:rsidR="00D80456" w:rsidRPr="00814F31" w:rsidRDefault="00D43EEE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ru-RU" w:eastAsia="ru-RU"/>
              </w:rPr>
            </w:pPr>
            <w:r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>12</w:t>
            </w:r>
            <w:r w:rsidR="00D80456"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>.01.2026</w:t>
            </w:r>
          </w:p>
        </w:tc>
      </w:tr>
      <w:tr w:rsidR="00D80456" w:rsidRPr="00F363F4" w14:paraId="25D124C9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B53E0B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9ECA8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8DFDF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F363F4" w14:paraId="6E4EF4FB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D0464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5435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53F6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22631D" w14:paraId="67F6F2F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1941AF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9C431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8820A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18563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</w:p>
        </w:tc>
      </w:tr>
      <w:tr w:rsidR="00D80456" w:rsidRPr="0022631D" w14:paraId="09BCA20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2E87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BBED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53A1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3359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5EEAD73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09FCA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ED98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056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74550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427CEEA1" w14:textId="77777777" w:rsidTr="00377D09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24E576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2BB79BD8" w14:textId="77777777" w:rsidTr="00323C37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4DDB5E0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88" w:type="dxa"/>
            <w:gridSpan w:val="6"/>
            <w:vMerge w:val="restart"/>
            <w:vAlign w:val="center"/>
          </w:tcPr>
          <w:p w14:paraId="73B3B7B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39" w:type="dxa"/>
            <w:gridSpan w:val="25"/>
            <w:vAlign w:val="center"/>
          </w:tcPr>
          <w:p w14:paraId="509CD58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80456" w:rsidRPr="0022631D" w14:paraId="1127E9D9" w14:textId="77777777" w:rsidTr="00323C37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3DE2691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8" w:type="dxa"/>
            <w:gridSpan w:val="6"/>
            <w:vMerge/>
            <w:vAlign w:val="center"/>
          </w:tcPr>
          <w:p w14:paraId="31E7477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97" w:type="dxa"/>
            <w:gridSpan w:val="12"/>
            <w:vAlign w:val="center"/>
          </w:tcPr>
          <w:p w14:paraId="10AE6AF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vAlign w:val="center"/>
          </w:tcPr>
          <w:p w14:paraId="0E4A566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vAlign w:val="center"/>
          </w:tcPr>
          <w:p w14:paraId="54E2857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80456" w:rsidRPr="0022631D" w14:paraId="3CE5C495" w14:textId="77777777" w:rsidTr="00377D09">
        <w:trPr>
          <w:trHeight w:val="83"/>
        </w:trPr>
        <w:tc>
          <w:tcPr>
            <w:tcW w:w="1385" w:type="dxa"/>
            <w:gridSpan w:val="3"/>
            <w:vAlign w:val="center"/>
          </w:tcPr>
          <w:p w14:paraId="4342F0B7" w14:textId="494BC858" w:rsidR="00D80456" w:rsidRPr="0022631D" w:rsidRDefault="00D2734E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</w:p>
        </w:tc>
        <w:tc>
          <w:tcPr>
            <w:tcW w:w="9827" w:type="dxa"/>
            <w:gridSpan w:val="31"/>
            <w:vAlign w:val="center"/>
          </w:tcPr>
          <w:p w14:paraId="7A196FDF" w14:textId="3DD83894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550581" w:rsidRPr="0022631D" w14:paraId="4D4618BF" w14:textId="77777777" w:rsidTr="00EE38E9">
        <w:trPr>
          <w:trHeight w:val="83"/>
        </w:trPr>
        <w:tc>
          <w:tcPr>
            <w:tcW w:w="1385" w:type="dxa"/>
            <w:gridSpan w:val="3"/>
            <w:vAlign w:val="center"/>
          </w:tcPr>
          <w:p w14:paraId="55B36AA9" w14:textId="0C99BB19" w:rsidR="00550581" w:rsidRPr="0022631D" w:rsidRDefault="00550581" w:rsidP="00EE38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FA9C3" w14:textId="753C37F9" w:rsidR="00550581" w:rsidRPr="00D5162E" w:rsidRDefault="00D5162E" w:rsidP="00EE38E9">
            <w:pPr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D5162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ԱՐՍՄԵԴՏԵԽ</w:t>
            </w:r>
            <w:r w:rsidRPr="00D5162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ՍՊԸ </w:t>
            </w:r>
          </w:p>
        </w:tc>
        <w:tc>
          <w:tcPr>
            <w:tcW w:w="2997" w:type="dxa"/>
            <w:gridSpan w:val="12"/>
            <w:vAlign w:val="center"/>
          </w:tcPr>
          <w:p w14:paraId="76F08BE8" w14:textId="640C405D" w:rsidR="00550581" w:rsidRPr="00D5162E" w:rsidRDefault="00D5162E" w:rsidP="00EE38E9">
            <w:pPr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2</w:t>
            </w:r>
            <w:r>
              <w:rPr>
                <w:rFonts w:eastAsia="Times New Roman"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500 000</w:t>
            </w:r>
          </w:p>
        </w:tc>
        <w:tc>
          <w:tcPr>
            <w:tcW w:w="2160" w:type="dxa"/>
            <w:gridSpan w:val="8"/>
            <w:vAlign w:val="center"/>
          </w:tcPr>
          <w:p w14:paraId="05343CF8" w14:textId="275D1A42" w:rsidR="00550581" w:rsidRPr="00D5162E" w:rsidRDefault="00550581" w:rsidP="00EE38E9">
            <w:pPr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4013A8F8" w14:textId="49259BD8" w:rsidR="00550581" w:rsidRPr="00D5162E" w:rsidRDefault="00D5162E" w:rsidP="00EE38E9">
            <w:pPr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2</w:t>
            </w:r>
            <w:r>
              <w:rPr>
                <w:rFonts w:eastAsia="Times New Roman" w:cs="Calibri"/>
                <w:b/>
                <w:color w:val="000000"/>
                <w:sz w:val="14"/>
                <w:szCs w:val="14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500 000</w:t>
            </w:r>
          </w:p>
        </w:tc>
      </w:tr>
      <w:tr w:rsidR="00D80456" w:rsidRPr="0022631D" w14:paraId="168DFB2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86E3256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123B5810" w14:textId="77777777" w:rsidTr="00377D09">
        <w:tc>
          <w:tcPr>
            <w:tcW w:w="11212" w:type="dxa"/>
            <w:gridSpan w:val="34"/>
            <w:tcBorders>
              <w:bottom w:val="single" w:sz="8" w:space="0" w:color="auto"/>
            </w:tcBorders>
            <w:vAlign w:val="center"/>
          </w:tcPr>
          <w:p w14:paraId="5FE93FA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80456" w:rsidRPr="0022631D" w14:paraId="4F11D2D7" w14:textId="77777777" w:rsidTr="00377D09">
        <w:tc>
          <w:tcPr>
            <w:tcW w:w="630" w:type="dxa"/>
            <w:vMerge w:val="restart"/>
            <w:vAlign w:val="center"/>
          </w:tcPr>
          <w:p w14:paraId="09AE1D5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25" w:type="dxa"/>
            <w:gridSpan w:val="4"/>
            <w:vMerge w:val="restart"/>
            <w:vAlign w:val="center"/>
          </w:tcPr>
          <w:p w14:paraId="77A8E0B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vAlign w:val="center"/>
          </w:tcPr>
          <w:p w14:paraId="24C25A6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D80456" w:rsidRPr="0022631D" w14:paraId="7D6CCB64" w14:textId="77777777" w:rsidTr="00377D09"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9D26442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75D363C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6DF651D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1DADBDB5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2D53891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8C01EDC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80456" w:rsidRPr="0022631D" w14:paraId="13C61DBF" w14:textId="77777777" w:rsidTr="00377D09"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0ACCC3CA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vAlign w:val="center"/>
          </w:tcPr>
          <w:p w14:paraId="6C7FCAE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7D98452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55A0DFD3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17B77D9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559DED2" w14:textId="5D315E24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80456" w:rsidRPr="0022631D" w14:paraId="20F9894C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51C3A3B4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9"/>
            <w:vAlign w:val="center"/>
          </w:tcPr>
          <w:p w14:paraId="596C0B47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D80456" w:rsidRPr="0022631D" w14:paraId="13568EB7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3398BFF3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57" w:type="dxa"/>
            <w:gridSpan w:val="29"/>
            <w:vAlign w:val="center"/>
          </w:tcPr>
          <w:p w14:paraId="06089C08" w14:textId="0CE1DF06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5E14E997" w14:textId="77777777" w:rsidTr="00377D09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014EEA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3F797A2C" w14:textId="77777777" w:rsidTr="00377D09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63522D08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62966A50" w14:textId="1D341E40" w:rsidR="00D80456" w:rsidRPr="007301B0" w:rsidRDefault="001472AC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09</w:t>
            </w:r>
            <w:r w:rsidR="0016449B">
              <w:rPr>
                <w:rFonts w:ascii="Sylfaen" w:hAnsi="Sylfaen"/>
                <w:sz w:val="20"/>
                <w:szCs w:val="20"/>
                <w:lang w:val="hy-AM"/>
              </w:rPr>
              <w:t>. 0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3</w:t>
            </w:r>
            <w:r w:rsidR="0016449B">
              <w:rPr>
                <w:rFonts w:ascii="Sylfaen" w:hAnsi="Sylfaen"/>
                <w:sz w:val="20"/>
                <w:szCs w:val="20"/>
                <w:lang w:val="hy-AM"/>
              </w:rPr>
              <w:t>.2026</w:t>
            </w:r>
            <w:r w:rsidR="00D80456" w:rsidRPr="00DD54E4">
              <w:rPr>
                <w:rFonts w:ascii="Sylfaen" w:hAnsi="Sylfaen"/>
                <w:sz w:val="20"/>
                <w:szCs w:val="20"/>
                <w:lang w:val="hy-AM"/>
              </w:rPr>
              <w:t>թ.</w:t>
            </w:r>
          </w:p>
        </w:tc>
      </w:tr>
      <w:tr w:rsidR="00D80456" w:rsidRPr="0022631D" w14:paraId="7C805C1E" w14:textId="77777777" w:rsidTr="00377D09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3250AE2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C368CB3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33C08A24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D80456" w:rsidRPr="00FC77CF" w14:paraId="3B58F7B8" w14:textId="77777777" w:rsidTr="00377D09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635AF15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2E8AB89" w14:textId="016D397C" w:rsidR="00D80456" w:rsidRPr="00B471EC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23096AF5" w14:textId="219C3A17" w:rsidR="00D80456" w:rsidRPr="00B471EC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FC77CF" w14:paraId="0944140D" w14:textId="77777777" w:rsidTr="00377D09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2428F4" w14:textId="63D493C1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1472A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13.03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80456" w:rsidRPr="00CB5509" w14:paraId="7EDE6AD7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3C1F06C" w14:textId="77777777" w:rsidR="00D80456" w:rsidRPr="003B54C2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2310D78" w14:textId="005F2071" w:rsidR="00D80456" w:rsidRPr="003B54C2" w:rsidRDefault="001472AC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.03</w:t>
            </w:r>
            <w:r w:rsidR="00D804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.2026թ</w:t>
            </w:r>
          </w:p>
        </w:tc>
      </w:tr>
      <w:tr w:rsidR="00D80456" w:rsidRPr="00CB5509" w14:paraId="2AB3CB54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5B5A76D" w14:textId="77777777" w:rsidR="00D80456" w:rsidRPr="00FC77CF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4E4DB0A" w14:textId="158C2236" w:rsidR="00D80456" w:rsidRPr="00FC77CF" w:rsidRDefault="001472AC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</w:t>
            </w:r>
            <w:r w:rsidR="00D80456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D80456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D804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D80456" w:rsidRPr="00C80F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D80456" w:rsidRPr="00CB5509" w14:paraId="6DFF8168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E8C0DF0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B5509" w14:paraId="1EE559D1" w14:textId="77777777" w:rsidTr="00377D09">
        <w:tc>
          <w:tcPr>
            <w:tcW w:w="630" w:type="dxa"/>
            <w:vMerge w:val="restart"/>
            <w:vAlign w:val="center"/>
          </w:tcPr>
          <w:p w14:paraId="7E146F15" w14:textId="77777777" w:rsidR="00D80456" w:rsidRPr="00FC77C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vMerge w:val="restart"/>
            <w:vAlign w:val="center"/>
          </w:tcPr>
          <w:p w14:paraId="70F68604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986" w:type="dxa"/>
            <w:gridSpan w:val="30"/>
            <w:vAlign w:val="center"/>
          </w:tcPr>
          <w:p w14:paraId="3C803E5D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D80456" w:rsidRPr="0022631D" w14:paraId="569F7BFB" w14:textId="77777777" w:rsidTr="00377D09">
        <w:trPr>
          <w:trHeight w:val="237"/>
        </w:trPr>
        <w:tc>
          <w:tcPr>
            <w:tcW w:w="630" w:type="dxa"/>
            <w:vMerge/>
            <w:vAlign w:val="center"/>
          </w:tcPr>
          <w:p w14:paraId="5FB36D35" w14:textId="77777777" w:rsidR="00D80456" w:rsidRPr="00FC77C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17172A2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7847654C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vAlign w:val="center"/>
          </w:tcPr>
          <w:p w14:paraId="66061A81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vAlign w:val="center"/>
          </w:tcPr>
          <w:p w14:paraId="1333C306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43CD6FD5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vAlign w:val="center"/>
          </w:tcPr>
          <w:p w14:paraId="3B48102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D80456" w:rsidRPr="0022631D" w14:paraId="7A6124AC" w14:textId="77777777" w:rsidTr="00377D09">
        <w:trPr>
          <w:trHeight w:val="238"/>
        </w:trPr>
        <w:tc>
          <w:tcPr>
            <w:tcW w:w="630" w:type="dxa"/>
            <w:vMerge/>
            <w:vAlign w:val="center"/>
          </w:tcPr>
          <w:p w14:paraId="3F643CA7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3779EC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1F13C09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53CF46F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vAlign w:val="center"/>
          </w:tcPr>
          <w:p w14:paraId="51E1D50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5FB67E4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vAlign w:val="center"/>
          </w:tcPr>
          <w:p w14:paraId="77184D7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80456" w:rsidRPr="0022631D" w14:paraId="0317789F" w14:textId="77777777" w:rsidTr="00377D0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BC8D54A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2AB6CF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658148E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BD5BC3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1A1CFE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B2003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02C07297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vAlign w:val="center"/>
          </w:tcPr>
          <w:p w14:paraId="2BF8CE8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80456" w:rsidRPr="00692AF3" w14:paraId="2C692761" w14:textId="77777777" w:rsidTr="00377D09">
        <w:trPr>
          <w:trHeight w:val="146"/>
        </w:trPr>
        <w:tc>
          <w:tcPr>
            <w:tcW w:w="630" w:type="dxa"/>
            <w:vAlign w:val="center"/>
          </w:tcPr>
          <w:p w14:paraId="367B2E00" w14:textId="26390255" w:rsidR="00D80456" w:rsidRPr="00692AF3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2EA07F5C" w14:textId="4AAF6E27" w:rsidR="00D80456" w:rsidRPr="00584116" w:rsidRDefault="005A3C0D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5162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ԱՐՍՄԵԴՏԵԽ ՍՊԸ</w:t>
            </w:r>
          </w:p>
        </w:tc>
        <w:tc>
          <w:tcPr>
            <w:tcW w:w="2089" w:type="dxa"/>
            <w:gridSpan w:val="8"/>
            <w:vAlign w:val="center"/>
          </w:tcPr>
          <w:p w14:paraId="5E42B03B" w14:textId="0061A9BD" w:rsidR="00D80456" w:rsidRPr="007E6577" w:rsidRDefault="00CD3F90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ՀՀԱՆՇՕԾ-ԳՀԾՁԲ-2026/34</w:t>
            </w:r>
            <w:r w:rsidR="00D80456" w:rsidRPr="007E65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</w:p>
        </w:tc>
        <w:tc>
          <w:tcPr>
            <w:tcW w:w="1523" w:type="dxa"/>
            <w:gridSpan w:val="5"/>
            <w:vAlign w:val="center"/>
          </w:tcPr>
          <w:p w14:paraId="3F6FB009" w14:textId="35E31933" w:rsidR="00D80456" w:rsidRPr="007301B0" w:rsidRDefault="00A66B27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20.03.2026</w:t>
            </w:r>
            <w:r w:rsidR="00D80456" w:rsidRPr="00C9433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136" w:type="dxa"/>
            <w:gridSpan w:val="5"/>
            <w:vAlign w:val="center"/>
          </w:tcPr>
          <w:p w14:paraId="3AC112A0" w14:textId="08B79E3E" w:rsidR="00D80456" w:rsidRPr="00A66B27" w:rsidRDefault="00A66B27" w:rsidP="00D80456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hy-AM" w:eastAsia="ru-RU"/>
              </w:rPr>
              <w:t xml:space="preserve">1 տարի </w:t>
            </w:r>
            <w:r w:rsidR="00BA2804"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hy-AM" w:eastAsia="ru-RU"/>
              </w:rPr>
              <w:t>20.03.2027</w:t>
            </w:r>
          </w:p>
        </w:tc>
        <w:tc>
          <w:tcPr>
            <w:tcW w:w="1073" w:type="dxa"/>
            <w:gridSpan w:val="4"/>
            <w:vAlign w:val="center"/>
          </w:tcPr>
          <w:p w14:paraId="1BF4574C" w14:textId="77777777" w:rsidR="00D80456" w:rsidRPr="006C0C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vAlign w:val="center"/>
          </w:tcPr>
          <w:p w14:paraId="07C5C9EB" w14:textId="057B10D0" w:rsidR="00D80456" w:rsidRPr="006D2EAB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35" w:type="dxa"/>
            <w:gridSpan w:val="2"/>
            <w:vAlign w:val="center"/>
          </w:tcPr>
          <w:p w14:paraId="49DFDE8A" w14:textId="3FE1C414" w:rsidR="00D80456" w:rsidRPr="003439D0" w:rsidRDefault="005A3C0D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Style w:val="docdata"/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  <w:r>
              <w:rPr>
                <w:rStyle w:val="docdata"/>
                <w:rFonts w:cs="Calibri"/>
                <w:color w:val="000000"/>
                <w:sz w:val="20"/>
                <w:szCs w:val="20"/>
                <w:lang w:val="hy-AM"/>
              </w:rPr>
              <w:t> </w:t>
            </w:r>
            <w:r>
              <w:rPr>
                <w:rStyle w:val="docdata"/>
                <w:rFonts w:ascii="GHEA Grapalat" w:hAnsi="GHEA Grapalat"/>
                <w:color w:val="000000"/>
                <w:sz w:val="20"/>
                <w:szCs w:val="20"/>
                <w:lang w:val="hy-AM"/>
              </w:rPr>
              <w:t>500 000</w:t>
            </w:r>
            <w:r w:rsidR="00D80456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  <w:tr w:rsidR="00D80456" w:rsidRPr="00692AF3" w14:paraId="1CED1400" w14:textId="77777777" w:rsidTr="00377D09">
        <w:trPr>
          <w:trHeight w:val="150"/>
        </w:trPr>
        <w:tc>
          <w:tcPr>
            <w:tcW w:w="11212" w:type="dxa"/>
            <w:gridSpan w:val="34"/>
            <w:vAlign w:val="center"/>
          </w:tcPr>
          <w:p w14:paraId="59188682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D80456" w:rsidRPr="0022631D" w14:paraId="48BF5D43" w14:textId="77777777" w:rsidTr="00377D09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E25179F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vAlign w:val="center"/>
          </w:tcPr>
          <w:p w14:paraId="0007FD84" w14:textId="77777777" w:rsidR="00D80456" w:rsidRPr="00EF628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vAlign w:val="center"/>
          </w:tcPr>
          <w:p w14:paraId="4D9560C2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76ADC7F8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03DD663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5FA7F06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D80456" w:rsidRPr="00CD3F90" w14:paraId="225641BA" w14:textId="77777777" w:rsidTr="00377D09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7069C11B" w14:textId="0EEF5F04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17B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64DF1ECD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 xml:space="preserve">ԱՐՍՄԵԴՏԵԽ ՍՊԸ </w:t>
            </w:r>
          </w:p>
          <w:p w14:paraId="5EAD9AC7" w14:textId="77777777" w:rsidR="00BA2804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ք.Երևան Դավիթաշեն 4 փ 25ա</w:t>
            </w:r>
          </w:p>
          <w:p w14:paraId="4517AB3F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ՀՎՀՀ 00228788</w:t>
            </w:r>
          </w:p>
          <w:p w14:paraId="38115964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Ինեկոբանկ ՓԲԸ</w:t>
            </w:r>
          </w:p>
          <w:p w14:paraId="0C9F3270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Հ/Հ 205822188381001</w:t>
            </w:r>
          </w:p>
          <w:p w14:paraId="525EB5BF" w14:textId="77777777" w:rsidR="00BA2804" w:rsidRPr="00E8200C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8200C">
              <w:rPr>
                <w:rFonts w:ascii="GHEA Grapalat" w:hAnsi="GHEA Grapalat"/>
                <w:sz w:val="18"/>
                <w:szCs w:val="18"/>
                <w:lang w:val="pt-BR"/>
              </w:rPr>
              <w:t>տնօրեն Զարուհի Վանանյան</w:t>
            </w:r>
          </w:p>
          <w:p w14:paraId="24222CFC" w14:textId="6DCC1A65" w:rsidR="00D80456" w:rsidRPr="00570B50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</w:tcPr>
          <w:p w14:paraId="166F5008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 xml:space="preserve">ԱՐՍՄԵԴՏԵԽ ՍՊԸ </w:t>
            </w:r>
          </w:p>
          <w:p w14:paraId="475E0F1C" w14:textId="77777777" w:rsidR="00BA2804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ք.Երևան Դավիթաշեն 4 փ 25ա</w:t>
            </w:r>
          </w:p>
          <w:p w14:paraId="7E767498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ՀՎՀՀ 00228788</w:t>
            </w:r>
          </w:p>
          <w:p w14:paraId="2163D9BD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Ինեկոբանկ ՓԲԸ</w:t>
            </w:r>
          </w:p>
          <w:p w14:paraId="0EA4FE81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Հ/Հ 205822188381001</w:t>
            </w:r>
          </w:p>
          <w:p w14:paraId="6AC46258" w14:textId="77777777" w:rsidR="00BA2804" w:rsidRPr="00E8200C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8200C">
              <w:rPr>
                <w:rFonts w:ascii="GHEA Grapalat" w:hAnsi="GHEA Grapalat"/>
                <w:sz w:val="18"/>
                <w:szCs w:val="18"/>
                <w:lang w:val="pt-BR"/>
              </w:rPr>
              <w:t>տնօրեն Զարուհի Վանանյան</w:t>
            </w:r>
          </w:p>
          <w:p w14:paraId="69BEE36F" w14:textId="2411C034" w:rsidR="00D80456" w:rsidRPr="00231864" w:rsidRDefault="00D80456" w:rsidP="001C6886">
            <w:pPr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nb-NO" w:eastAsia="ru-RU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0AFDAEC0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 xml:space="preserve">ԱՐՍՄԵԴՏԵԽ ՍՊԸ </w:t>
            </w:r>
          </w:p>
          <w:p w14:paraId="4125BB11" w14:textId="77777777" w:rsidR="00BA2804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ք.Երևան Դավիթաշեն 4 փ 25ա</w:t>
            </w:r>
          </w:p>
          <w:p w14:paraId="5F86414F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ՀՎՀՀ 00228788</w:t>
            </w:r>
          </w:p>
          <w:p w14:paraId="3C844E23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Ինեկոբանկ ՓԲԸ</w:t>
            </w:r>
          </w:p>
          <w:p w14:paraId="3AB677C5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Հ/Հ 205822188381001</w:t>
            </w:r>
          </w:p>
          <w:p w14:paraId="051D9F5B" w14:textId="77777777" w:rsidR="00BA2804" w:rsidRPr="00E8200C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8200C">
              <w:rPr>
                <w:rFonts w:ascii="GHEA Grapalat" w:hAnsi="GHEA Grapalat"/>
                <w:sz w:val="18"/>
                <w:szCs w:val="18"/>
                <w:lang w:val="pt-BR"/>
              </w:rPr>
              <w:t>տնօրեն Զարուհի Վանանյան</w:t>
            </w:r>
          </w:p>
          <w:p w14:paraId="5B27FB67" w14:textId="06B67B43" w:rsidR="00D80456" w:rsidRPr="00231864" w:rsidRDefault="00BA2804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nb-NO" w:eastAsia="ru-RU"/>
              </w:rPr>
            </w:pPr>
            <w:r w:rsidRPr="00BA2804">
              <w:rPr>
                <w:rFonts w:ascii="GHEA Grapalat" w:eastAsia="Times New Roman" w:hAnsi="GHEA Grapalat" w:cs="Sylfaen"/>
                <w:b/>
                <w:sz w:val="16"/>
                <w:szCs w:val="14"/>
                <w:lang w:val="nb-NO" w:eastAsia="ru-RU"/>
              </w:rPr>
              <w:t>arsmedtekh1@gmail.com</w:t>
            </w:r>
            <w:bookmarkStart w:id="0" w:name="_GoBack"/>
            <w:bookmarkEnd w:id="0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5C7710EB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 xml:space="preserve">ԱՐՍՄԵԴՏԵԽ ՍՊԸ </w:t>
            </w:r>
          </w:p>
          <w:p w14:paraId="5ED0DD50" w14:textId="77777777" w:rsidR="00BA2804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ք.Երևան Դավիթաշեն 4 փ 25ա</w:t>
            </w:r>
          </w:p>
          <w:p w14:paraId="0DC72D04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ՀՎՀՀ 00228788</w:t>
            </w:r>
          </w:p>
          <w:p w14:paraId="2D16BBF6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Ինեկոբանկ ՓԲԸ</w:t>
            </w:r>
          </w:p>
          <w:p w14:paraId="5C35871C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Հ/Հ 205822188381001</w:t>
            </w:r>
          </w:p>
          <w:p w14:paraId="0C8D2699" w14:textId="77777777" w:rsidR="00BA2804" w:rsidRPr="00E8200C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8200C">
              <w:rPr>
                <w:rFonts w:ascii="GHEA Grapalat" w:hAnsi="GHEA Grapalat"/>
                <w:sz w:val="18"/>
                <w:szCs w:val="18"/>
                <w:lang w:val="pt-BR"/>
              </w:rPr>
              <w:t>տնօրեն Զարուհի Վանանյան</w:t>
            </w:r>
          </w:p>
          <w:p w14:paraId="27E495B5" w14:textId="257FAC4F" w:rsidR="00D80456" w:rsidRPr="0023186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nb-NO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1E0E84DD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 xml:space="preserve">ԱՐՍՄԵԴՏԵԽ ՍՊԸ </w:t>
            </w:r>
          </w:p>
          <w:p w14:paraId="2E0BDE7D" w14:textId="77777777" w:rsidR="00BA2804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ք.Երևան Դավիթաշեն 4 փ 25ա</w:t>
            </w:r>
          </w:p>
          <w:p w14:paraId="186330D6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ՀՎՀՀ 00228788</w:t>
            </w:r>
          </w:p>
          <w:p w14:paraId="305549E6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Ինեկոբանկ ՓԲԸ</w:t>
            </w:r>
          </w:p>
          <w:p w14:paraId="5300D352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Հ/Հ 205822188381001</w:t>
            </w:r>
          </w:p>
          <w:p w14:paraId="61B7D7AA" w14:textId="77777777" w:rsidR="00BA2804" w:rsidRPr="00E8200C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8200C">
              <w:rPr>
                <w:rFonts w:ascii="GHEA Grapalat" w:hAnsi="GHEA Grapalat"/>
                <w:sz w:val="18"/>
                <w:szCs w:val="18"/>
                <w:lang w:val="pt-BR"/>
              </w:rPr>
              <w:t>տնօրեն Զարուհի Վանանյան</w:t>
            </w:r>
          </w:p>
          <w:p w14:paraId="074FFAD4" w14:textId="50569ADB" w:rsidR="00D80456" w:rsidRPr="0023186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nb-NO" w:eastAsia="ru-RU"/>
              </w:rPr>
            </w:pPr>
          </w:p>
        </w:tc>
      </w:tr>
      <w:tr w:rsidR="00D80456" w:rsidRPr="00CD3F90" w14:paraId="6AF3F085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A82E765" w14:textId="77777777" w:rsidR="00D80456" w:rsidRPr="00431EE2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D3F90" w14:paraId="3AB65955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0E90" w14:textId="77777777" w:rsidR="00D80456" w:rsidRPr="00431EE2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E61AE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80456" w:rsidRPr="00CD3F90" w14:paraId="02958FB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D7A3C" w14:textId="77777777" w:rsidR="00D80456" w:rsidRPr="00431EE2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73552" w14:textId="31947D5B" w:rsidR="00D80456" w:rsidRPr="00EB1994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D3F90" w14:paraId="5C2EEAD4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08DD4F2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D3F90" w14:paraId="4CA7D294" w14:textId="77777777" w:rsidTr="00377D09">
        <w:trPr>
          <w:trHeight w:val="288"/>
        </w:trPr>
        <w:tc>
          <w:tcPr>
            <w:tcW w:w="11212" w:type="dxa"/>
            <w:gridSpan w:val="34"/>
            <w:vAlign w:val="center"/>
          </w:tcPr>
          <w:p w14:paraId="0EF3B996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37236405" w14:textId="77777777" w:rsidR="00D80456" w:rsidRPr="00F363F4" w:rsidRDefault="00D80456" w:rsidP="00D804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3C0D3F4" w14:textId="77777777" w:rsidR="00D80456" w:rsidRPr="00F363F4" w:rsidRDefault="00D80456" w:rsidP="00D804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7790240F" w14:textId="77777777" w:rsidR="00D80456" w:rsidRPr="00AD0E34" w:rsidRDefault="00D80456" w:rsidP="00D804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6FC44D48" w14:textId="77777777" w:rsidR="00D80456" w:rsidRPr="00AD0E34" w:rsidRDefault="00D80456" w:rsidP="00D804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58D5AA7B" w14:textId="77777777" w:rsidR="00D80456" w:rsidRPr="00AD0E34" w:rsidRDefault="00D80456" w:rsidP="00D8045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17FA1D1C" w14:textId="77777777" w:rsidR="00D80456" w:rsidRPr="0031290E" w:rsidRDefault="00D80456" w:rsidP="00D8045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13B6847" w14:textId="77777777" w:rsidR="00D80456" w:rsidRPr="0031290E" w:rsidRDefault="00D80456" w:rsidP="00D8045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0F1C52F9" w14:textId="77777777" w:rsidR="00D80456" w:rsidRPr="0031290E" w:rsidRDefault="00D80456" w:rsidP="00D8045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D80456" w:rsidRPr="00CD3F90" w14:paraId="2ACF65D7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D46537A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DFD55B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D3F90" w14:paraId="1C46B218" w14:textId="77777777" w:rsidTr="00377D09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</w:tcPr>
          <w:p w14:paraId="7182C0D8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</w:tcPr>
          <w:p w14:paraId="402D1335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0456" w:rsidRPr="00CD3F90" w14:paraId="08797613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F2B146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2BA19B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D3F90" w14:paraId="05E5EC98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36B35C4B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19E8753A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0456" w:rsidRPr="00CD3F90" w14:paraId="2F1D0585" w14:textId="77777777" w:rsidTr="00377D09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B2315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D3F90" w14:paraId="4E78D8D2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07698A66" w14:textId="77777777" w:rsidR="00D80456" w:rsidRPr="00E56328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76EF1EAD" w14:textId="77777777" w:rsidR="00D80456" w:rsidRPr="00E56328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0456" w:rsidRPr="00CD3F90" w14:paraId="0963B4A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D22C171" w14:textId="77777777" w:rsidR="00D80456" w:rsidRPr="00E56328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22631D" w14:paraId="44CD03D6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5116A277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6C639EB9" w14:textId="7D296587" w:rsidR="00D80456" w:rsidRPr="00DA46EF" w:rsidRDefault="00D43EEE" w:rsidP="00DA46E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չկայացած է հայատարարվել է </w:t>
            </w:r>
            <w:r w:rsidR="00DA46E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1,2,8,11</w:t>
            </w:r>
          </w:p>
        </w:tc>
      </w:tr>
      <w:tr w:rsidR="00D80456" w:rsidRPr="0022631D" w14:paraId="4234636C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819007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4924EAD5" w14:textId="77777777" w:rsidTr="00377D09">
        <w:trPr>
          <w:trHeight w:val="227"/>
        </w:trPr>
        <w:tc>
          <w:tcPr>
            <w:tcW w:w="11212" w:type="dxa"/>
            <w:gridSpan w:val="34"/>
            <w:vAlign w:val="center"/>
          </w:tcPr>
          <w:p w14:paraId="6ED6FFEC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80456" w:rsidRPr="0022631D" w14:paraId="2D9274C8" w14:textId="77777777" w:rsidTr="00377D09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2851CF03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14:paraId="657F7390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65815478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D80456" w:rsidRPr="0022631D" w14:paraId="777E0D00" w14:textId="77777777" w:rsidTr="00377D09">
        <w:trPr>
          <w:trHeight w:val="47"/>
        </w:trPr>
        <w:tc>
          <w:tcPr>
            <w:tcW w:w="3330" w:type="dxa"/>
            <w:gridSpan w:val="8"/>
            <w:vAlign w:val="center"/>
          </w:tcPr>
          <w:p w14:paraId="6696F9CA" w14:textId="41238986" w:rsidR="00D80456" w:rsidRPr="00090F7B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Գայանե Պետրոսյան </w:t>
            </w:r>
          </w:p>
        </w:tc>
        <w:tc>
          <w:tcPr>
            <w:tcW w:w="3985" w:type="dxa"/>
            <w:gridSpan w:val="16"/>
            <w:vAlign w:val="center"/>
          </w:tcPr>
          <w:p w14:paraId="48F9B21E" w14:textId="2D76DD5C" w:rsidR="00D80456" w:rsidRPr="00090F7B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098 56 58 06</w:t>
            </w:r>
          </w:p>
        </w:tc>
        <w:tc>
          <w:tcPr>
            <w:tcW w:w="3897" w:type="dxa"/>
            <w:gridSpan w:val="10"/>
            <w:vAlign w:val="center"/>
          </w:tcPr>
          <w:p w14:paraId="2E330CC7" w14:textId="198D610F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gayanee-petrosyan@bk.ru</w:t>
            </w:r>
          </w:p>
        </w:tc>
      </w:tr>
    </w:tbl>
    <w:p w14:paraId="45DBB97B" w14:textId="77777777" w:rsidR="001021B0" w:rsidRPr="00377D0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377D0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E2DA4" w14:textId="77777777" w:rsidR="00B275B5" w:rsidRDefault="00B275B5" w:rsidP="0022631D">
      <w:pPr>
        <w:spacing w:before="0" w:after="0"/>
      </w:pPr>
      <w:r>
        <w:separator/>
      </w:r>
    </w:p>
  </w:endnote>
  <w:endnote w:type="continuationSeparator" w:id="0">
    <w:p w14:paraId="6D90CDC5" w14:textId="77777777" w:rsidR="00B275B5" w:rsidRDefault="00B275B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BD802" w14:textId="77777777" w:rsidR="00B275B5" w:rsidRDefault="00B275B5" w:rsidP="0022631D">
      <w:pPr>
        <w:spacing w:before="0" w:after="0"/>
      </w:pPr>
      <w:r>
        <w:separator/>
      </w:r>
    </w:p>
  </w:footnote>
  <w:footnote w:type="continuationSeparator" w:id="0">
    <w:p w14:paraId="6EF5C4E6" w14:textId="77777777" w:rsidR="00B275B5" w:rsidRDefault="00B275B5" w:rsidP="0022631D">
      <w:pPr>
        <w:spacing w:before="0" w:after="0"/>
      </w:pPr>
      <w:r>
        <w:continuationSeparator/>
      </w:r>
    </w:p>
  </w:footnote>
  <w:footnote w:id="1">
    <w:p w14:paraId="201B746B" w14:textId="77777777" w:rsidR="00D80456" w:rsidRPr="00541A77" w:rsidRDefault="00D80456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584DE990" w14:textId="77777777" w:rsidR="00D80456" w:rsidRPr="002D0BF6" w:rsidRDefault="00D8045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0061819" w14:textId="77777777" w:rsidR="00D80456" w:rsidRPr="002D0BF6" w:rsidRDefault="00D8045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4D7484E" w14:textId="77777777" w:rsidR="00D80456" w:rsidRPr="002D0BF6" w:rsidRDefault="00D8045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1FDAE48" w14:textId="77777777" w:rsidR="00D80456" w:rsidRPr="002D0BF6" w:rsidRDefault="00D80456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C13C0BE" w14:textId="77777777" w:rsidR="00D80456" w:rsidRPr="00871366" w:rsidRDefault="00D8045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CD628E5" w14:textId="77777777" w:rsidR="00D80456" w:rsidRPr="002D0BF6" w:rsidRDefault="00D80456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EEB93F0" w14:textId="77777777" w:rsidR="00D80456" w:rsidRPr="0078682E" w:rsidRDefault="00D80456" w:rsidP="00B33828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E972140" w14:textId="77777777" w:rsidR="00D80456" w:rsidRPr="0078682E" w:rsidRDefault="00D80456" w:rsidP="00B33828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6E35D88" w14:textId="77777777" w:rsidR="00D80456" w:rsidRPr="00005B9C" w:rsidRDefault="00D80456" w:rsidP="00B33828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B87F69B" w14:textId="77777777" w:rsidR="00D80456" w:rsidRPr="0078682E" w:rsidRDefault="00D80456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A0C8E19" w14:textId="77777777" w:rsidR="00D80456" w:rsidRPr="0078682E" w:rsidRDefault="00D80456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EB41D3D" w14:textId="77777777" w:rsidR="00D80456" w:rsidRPr="00005B9C" w:rsidRDefault="00D80456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F04D1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57379"/>
    <w:rsid w:val="00061414"/>
    <w:rsid w:val="0007090E"/>
    <w:rsid w:val="00073D66"/>
    <w:rsid w:val="00075581"/>
    <w:rsid w:val="00090F7B"/>
    <w:rsid w:val="000A11FF"/>
    <w:rsid w:val="000B0199"/>
    <w:rsid w:val="000E4228"/>
    <w:rsid w:val="000E4FF1"/>
    <w:rsid w:val="000F376D"/>
    <w:rsid w:val="00100A55"/>
    <w:rsid w:val="001021B0"/>
    <w:rsid w:val="001078E3"/>
    <w:rsid w:val="00144954"/>
    <w:rsid w:val="001472AC"/>
    <w:rsid w:val="00160B36"/>
    <w:rsid w:val="0016449B"/>
    <w:rsid w:val="00166737"/>
    <w:rsid w:val="00176CC8"/>
    <w:rsid w:val="0018422F"/>
    <w:rsid w:val="001A1999"/>
    <w:rsid w:val="001A4AFA"/>
    <w:rsid w:val="001B6FCD"/>
    <w:rsid w:val="001C1BE1"/>
    <w:rsid w:val="001C338D"/>
    <w:rsid w:val="001C6886"/>
    <w:rsid w:val="001E0091"/>
    <w:rsid w:val="00205A90"/>
    <w:rsid w:val="00212F36"/>
    <w:rsid w:val="0022631D"/>
    <w:rsid w:val="00231864"/>
    <w:rsid w:val="0023423B"/>
    <w:rsid w:val="002376AD"/>
    <w:rsid w:val="00260039"/>
    <w:rsid w:val="00260DEE"/>
    <w:rsid w:val="002612CB"/>
    <w:rsid w:val="0027410B"/>
    <w:rsid w:val="00294E4F"/>
    <w:rsid w:val="00295B92"/>
    <w:rsid w:val="002A498F"/>
    <w:rsid w:val="002E0B82"/>
    <w:rsid w:val="002E4E6F"/>
    <w:rsid w:val="002F021B"/>
    <w:rsid w:val="002F16CC"/>
    <w:rsid w:val="002F1FEB"/>
    <w:rsid w:val="002F69AC"/>
    <w:rsid w:val="0031290E"/>
    <w:rsid w:val="00323C37"/>
    <w:rsid w:val="003439D0"/>
    <w:rsid w:val="003633BB"/>
    <w:rsid w:val="00371B1D"/>
    <w:rsid w:val="00374D6E"/>
    <w:rsid w:val="003763EE"/>
    <w:rsid w:val="00377D09"/>
    <w:rsid w:val="003800FB"/>
    <w:rsid w:val="003819E3"/>
    <w:rsid w:val="003B2758"/>
    <w:rsid w:val="003B54C2"/>
    <w:rsid w:val="003B7BDC"/>
    <w:rsid w:val="003D590F"/>
    <w:rsid w:val="003E3D40"/>
    <w:rsid w:val="003E6978"/>
    <w:rsid w:val="004113FB"/>
    <w:rsid w:val="004128BA"/>
    <w:rsid w:val="00414525"/>
    <w:rsid w:val="00431EE2"/>
    <w:rsid w:val="00433E3C"/>
    <w:rsid w:val="00472069"/>
    <w:rsid w:val="00474C2F"/>
    <w:rsid w:val="004764CD"/>
    <w:rsid w:val="004875E0"/>
    <w:rsid w:val="0049431A"/>
    <w:rsid w:val="004B06E4"/>
    <w:rsid w:val="004C2A5E"/>
    <w:rsid w:val="004D078F"/>
    <w:rsid w:val="004D4F39"/>
    <w:rsid w:val="004E376E"/>
    <w:rsid w:val="004F493D"/>
    <w:rsid w:val="0050144A"/>
    <w:rsid w:val="00503BCC"/>
    <w:rsid w:val="00530611"/>
    <w:rsid w:val="005330EC"/>
    <w:rsid w:val="00545436"/>
    <w:rsid w:val="00546023"/>
    <w:rsid w:val="00550581"/>
    <w:rsid w:val="00551949"/>
    <w:rsid w:val="005522C5"/>
    <w:rsid w:val="005658B0"/>
    <w:rsid w:val="00570B50"/>
    <w:rsid w:val="005737F9"/>
    <w:rsid w:val="005823E7"/>
    <w:rsid w:val="005831BC"/>
    <w:rsid w:val="00584116"/>
    <w:rsid w:val="005A3C0D"/>
    <w:rsid w:val="005A74C0"/>
    <w:rsid w:val="005B63DB"/>
    <w:rsid w:val="005C2D9A"/>
    <w:rsid w:val="005D56BA"/>
    <w:rsid w:val="005D5FBD"/>
    <w:rsid w:val="005E6F95"/>
    <w:rsid w:val="005F788C"/>
    <w:rsid w:val="00607C9A"/>
    <w:rsid w:val="00630C4D"/>
    <w:rsid w:val="00636B07"/>
    <w:rsid w:val="00646760"/>
    <w:rsid w:val="006637C6"/>
    <w:rsid w:val="0068360E"/>
    <w:rsid w:val="00684B2B"/>
    <w:rsid w:val="00690ECB"/>
    <w:rsid w:val="00692AF3"/>
    <w:rsid w:val="006A1DFC"/>
    <w:rsid w:val="006A38B4"/>
    <w:rsid w:val="006B2E21"/>
    <w:rsid w:val="006C0266"/>
    <w:rsid w:val="006C0CF4"/>
    <w:rsid w:val="006C1FA4"/>
    <w:rsid w:val="006C6D34"/>
    <w:rsid w:val="006D2EAB"/>
    <w:rsid w:val="006D7EE7"/>
    <w:rsid w:val="006E0D92"/>
    <w:rsid w:val="006E1A83"/>
    <w:rsid w:val="006E2AC7"/>
    <w:rsid w:val="006F2779"/>
    <w:rsid w:val="006F3484"/>
    <w:rsid w:val="006F7606"/>
    <w:rsid w:val="007060FC"/>
    <w:rsid w:val="00712D83"/>
    <w:rsid w:val="007301B0"/>
    <w:rsid w:val="007344B8"/>
    <w:rsid w:val="00752340"/>
    <w:rsid w:val="007732E7"/>
    <w:rsid w:val="00777089"/>
    <w:rsid w:val="0077783C"/>
    <w:rsid w:val="0078682E"/>
    <w:rsid w:val="00796850"/>
    <w:rsid w:val="007A53D4"/>
    <w:rsid w:val="007E6577"/>
    <w:rsid w:val="0080525F"/>
    <w:rsid w:val="0081420B"/>
    <w:rsid w:val="008143DB"/>
    <w:rsid w:val="00814F31"/>
    <w:rsid w:val="00816DAA"/>
    <w:rsid w:val="008438D8"/>
    <w:rsid w:val="008610FF"/>
    <w:rsid w:val="00893B9D"/>
    <w:rsid w:val="008B05EF"/>
    <w:rsid w:val="008C4E62"/>
    <w:rsid w:val="008D334D"/>
    <w:rsid w:val="008E493A"/>
    <w:rsid w:val="008F518E"/>
    <w:rsid w:val="008F6261"/>
    <w:rsid w:val="00901050"/>
    <w:rsid w:val="009041B5"/>
    <w:rsid w:val="00931A8B"/>
    <w:rsid w:val="009758CD"/>
    <w:rsid w:val="009B0C4B"/>
    <w:rsid w:val="009C5E0F"/>
    <w:rsid w:val="009E75FF"/>
    <w:rsid w:val="009F2CB7"/>
    <w:rsid w:val="00A133C4"/>
    <w:rsid w:val="00A25649"/>
    <w:rsid w:val="00A26F71"/>
    <w:rsid w:val="00A306F5"/>
    <w:rsid w:val="00A31820"/>
    <w:rsid w:val="00A33167"/>
    <w:rsid w:val="00A50B52"/>
    <w:rsid w:val="00A56D48"/>
    <w:rsid w:val="00A63AFD"/>
    <w:rsid w:val="00A66B27"/>
    <w:rsid w:val="00AA32E4"/>
    <w:rsid w:val="00AC36FD"/>
    <w:rsid w:val="00AD07B9"/>
    <w:rsid w:val="00AD0E34"/>
    <w:rsid w:val="00AD59DC"/>
    <w:rsid w:val="00AF7A02"/>
    <w:rsid w:val="00B22077"/>
    <w:rsid w:val="00B275B5"/>
    <w:rsid w:val="00B33828"/>
    <w:rsid w:val="00B43228"/>
    <w:rsid w:val="00B471EC"/>
    <w:rsid w:val="00B57194"/>
    <w:rsid w:val="00B65391"/>
    <w:rsid w:val="00B72F12"/>
    <w:rsid w:val="00B75762"/>
    <w:rsid w:val="00B91DE2"/>
    <w:rsid w:val="00B94EA2"/>
    <w:rsid w:val="00BA03B0"/>
    <w:rsid w:val="00BA2804"/>
    <w:rsid w:val="00BA2F1B"/>
    <w:rsid w:val="00BA4905"/>
    <w:rsid w:val="00BA50A0"/>
    <w:rsid w:val="00BB0A93"/>
    <w:rsid w:val="00BB67E2"/>
    <w:rsid w:val="00BD3D4E"/>
    <w:rsid w:val="00BF1465"/>
    <w:rsid w:val="00BF4745"/>
    <w:rsid w:val="00C077E2"/>
    <w:rsid w:val="00C17B1C"/>
    <w:rsid w:val="00C44611"/>
    <w:rsid w:val="00C70309"/>
    <w:rsid w:val="00C739B4"/>
    <w:rsid w:val="00C80FC5"/>
    <w:rsid w:val="00C84DF7"/>
    <w:rsid w:val="00C9433F"/>
    <w:rsid w:val="00C96337"/>
    <w:rsid w:val="00C96773"/>
    <w:rsid w:val="00C96BED"/>
    <w:rsid w:val="00CB44D2"/>
    <w:rsid w:val="00CB5509"/>
    <w:rsid w:val="00CB643F"/>
    <w:rsid w:val="00CC1F23"/>
    <w:rsid w:val="00CD3F90"/>
    <w:rsid w:val="00CE38EA"/>
    <w:rsid w:val="00CE5C45"/>
    <w:rsid w:val="00CF1F70"/>
    <w:rsid w:val="00D24ECF"/>
    <w:rsid w:val="00D2734E"/>
    <w:rsid w:val="00D33714"/>
    <w:rsid w:val="00D350DE"/>
    <w:rsid w:val="00D36189"/>
    <w:rsid w:val="00D37FA2"/>
    <w:rsid w:val="00D40769"/>
    <w:rsid w:val="00D41BCB"/>
    <w:rsid w:val="00D43EEE"/>
    <w:rsid w:val="00D5162E"/>
    <w:rsid w:val="00D52282"/>
    <w:rsid w:val="00D6711A"/>
    <w:rsid w:val="00D72936"/>
    <w:rsid w:val="00D76C91"/>
    <w:rsid w:val="00D80456"/>
    <w:rsid w:val="00D80C64"/>
    <w:rsid w:val="00DA46EF"/>
    <w:rsid w:val="00DB0755"/>
    <w:rsid w:val="00DD54E4"/>
    <w:rsid w:val="00DE06F1"/>
    <w:rsid w:val="00DE1B59"/>
    <w:rsid w:val="00E243EA"/>
    <w:rsid w:val="00E33A25"/>
    <w:rsid w:val="00E4188B"/>
    <w:rsid w:val="00E54C4D"/>
    <w:rsid w:val="00E56328"/>
    <w:rsid w:val="00E57C8D"/>
    <w:rsid w:val="00E72BB9"/>
    <w:rsid w:val="00E9600B"/>
    <w:rsid w:val="00EA01A2"/>
    <w:rsid w:val="00EA568C"/>
    <w:rsid w:val="00EA5E8A"/>
    <w:rsid w:val="00EA767F"/>
    <w:rsid w:val="00EB1994"/>
    <w:rsid w:val="00EB59EE"/>
    <w:rsid w:val="00EE38E9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81FDC"/>
    <w:rsid w:val="00F82468"/>
    <w:rsid w:val="00F90123"/>
    <w:rsid w:val="00F916C4"/>
    <w:rsid w:val="00F92D3D"/>
    <w:rsid w:val="00FB0918"/>
    <w:rsid w:val="00FB097B"/>
    <w:rsid w:val="00FB346D"/>
    <w:rsid w:val="00FC77CF"/>
    <w:rsid w:val="00FD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4965C"/>
  <w15:docId w15:val="{8A64CBF9-9A12-4293-B6DE-F73AF3E9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6886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0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0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0"/>
    <w:link w:val="a6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0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0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1"/>
    <w:uiPriority w:val="99"/>
    <w:unhideWhenUsed/>
    <w:rsid w:val="008B05E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B05EF"/>
    <w:rPr>
      <w:color w:val="605E5C"/>
      <w:shd w:val="clear" w:color="auto" w:fill="E1DFDD"/>
    </w:rPr>
  </w:style>
  <w:style w:type="character" w:customStyle="1" w:styleId="docdata">
    <w:name w:val="docdata"/>
    <w:aliases w:val="docy,v5,1311,bqiaagaaeyqcaaagiaiaaao8baaabcoeaaaaaaaaaaaaaaaaaaaaaaaaaaaaaaaaaaaaaaaaaaaaaaaaaaaaaaaaaaaaaaaaaaaaaaaaaaaaaaaaaaaaaaaaaaaaaaaaaaaaaaaaaaaaaaaaaaaaaaaaaaaaaaaaaaaaaaaaaaaaaaaaaaaaaaaaaaaaaaaaaaaaaaaaaaaaaaaaaaaaaaaaaaaaaaaaaaaaaaaa"/>
    <w:basedOn w:val="a1"/>
    <w:rsid w:val="006C6D34"/>
  </w:style>
  <w:style w:type="paragraph" w:customStyle="1" w:styleId="Default">
    <w:name w:val="Default"/>
    <w:rsid w:val="00570B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paragraph" w:styleId="a">
    <w:name w:val="List Bullet"/>
    <w:basedOn w:val="a0"/>
    <w:uiPriority w:val="99"/>
    <w:unhideWhenUsed/>
    <w:rsid w:val="00F82468"/>
    <w:pPr>
      <w:numPr>
        <w:numId w:val="2"/>
      </w:numPr>
      <w:spacing w:before="0" w:after="200" w:line="276" w:lineRule="auto"/>
      <w:contextualSpacing/>
    </w:pPr>
    <w:rPr>
      <w:rFonts w:ascii="Arial" w:eastAsia="Arial" w:hAnsi="Arial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59.238"/>
    </inkml:context>
    <inkml:brush xml:id="br0">
      <inkml:brushProperty name="width" value="0.1" units="cm"/>
      <inkml:brushProperty name="height" value="0.2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08T11:05:24.234"/>
    </inkml:context>
    <inkml:brush xml:id="br0">
      <inkml:brushProperty name="width" value="0.3" units="cm"/>
      <inkml:brushProperty name="height" value="0.6" units="cm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38.9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0-08T11:04:41.6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682BE-6321-41E7-AC92-26BDF70B9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2981</Words>
  <Characters>16998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Admin</cp:lastModifiedBy>
  <cp:revision>11</cp:revision>
  <cp:lastPrinted>2026-02-13T11:04:00Z</cp:lastPrinted>
  <dcterms:created xsi:type="dcterms:W3CDTF">2026-02-13T11:15:00Z</dcterms:created>
  <dcterms:modified xsi:type="dcterms:W3CDTF">2026-03-20T07:17:00Z</dcterms:modified>
</cp:coreProperties>
</file>